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7614C" w14:textId="77777777" w:rsidR="00CE3B28" w:rsidRPr="00CE3B28" w:rsidRDefault="00CE3B28" w:rsidP="00CE3B28">
      <w:pPr>
        <w:suppressAutoHyphens/>
        <w:autoSpaceDN w:val="0"/>
        <w:spacing w:after="0" w:line="240" w:lineRule="auto"/>
        <w:jc w:val="both"/>
        <w:rPr>
          <w:rFonts w:ascii="Calibri" w:eastAsia="Times New Roman" w:hAnsi="Calibri" w:cs="Calibri"/>
          <w:color w:val="EE0000"/>
          <w:kern w:val="0"/>
          <w:sz w:val="2"/>
          <w:szCs w:val="2"/>
          <w14:ligatures w14:val="none"/>
        </w:rPr>
      </w:pPr>
    </w:p>
    <w:tbl>
      <w:tblPr>
        <w:tblW w:w="8505" w:type="dxa"/>
        <w:tblInd w:w="108" w:type="dxa"/>
        <w:tblLayout w:type="fixed"/>
        <w:tblCellMar>
          <w:left w:w="10" w:type="dxa"/>
          <w:right w:w="10" w:type="dxa"/>
        </w:tblCellMar>
        <w:tblLook w:val="0000" w:firstRow="0" w:lastRow="0" w:firstColumn="0" w:lastColumn="0" w:noHBand="0" w:noVBand="0"/>
      </w:tblPr>
      <w:tblGrid>
        <w:gridCol w:w="2127"/>
        <w:gridCol w:w="4677"/>
        <w:gridCol w:w="1701"/>
      </w:tblGrid>
      <w:tr w:rsidR="00CE3B28" w:rsidRPr="00CE3B28" w14:paraId="2FAC6DD4" w14:textId="77777777" w:rsidTr="00B25A84">
        <w:trPr>
          <w:trHeight w:val="671"/>
        </w:trPr>
        <w:tc>
          <w:tcPr>
            <w:tcW w:w="6804"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9C8145" w14:textId="77777777" w:rsidR="00CE3B28" w:rsidRPr="00CE3B28" w:rsidRDefault="00CE3B28" w:rsidP="00CE3B28">
            <w:pPr>
              <w:suppressAutoHyphens/>
              <w:autoSpaceDN w:val="0"/>
              <w:spacing w:after="0" w:line="240" w:lineRule="auto"/>
              <w:jc w:val="both"/>
              <w:rPr>
                <w:rFonts w:ascii="Aptos" w:eastAsia="Aptos" w:hAnsi="Aptos" w:cs="Times New Roman"/>
                <w:color w:val="000000" w:themeColor="text1"/>
                <w:kern w:val="3"/>
                <w:sz w:val="22"/>
                <w:szCs w:val="22"/>
                <w14:ligatures w14:val="none"/>
              </w:rPr>
            </w:pPr>
            <w:r w:rsidRPr="00CE3B28">
              <w:rPr>
                <w:rFonts w:ascii="Calibri" w:eastAsia="Times New Roman" w:hAnsi="Calibri" w:cs="Calibri"/>
                <w:color w:val="000000" w:themeColor="text1"/>
                <w:kern w:val="0"/>
                <w:sz w:val="28"/>
                <w:szCs w:val="22"/>
                <w14:ligatures w14:val="none"/>
              </w:rPr>
              <w:t>PLANNER’S REPORT</w:t>
            </w:r>
          </w:p>
          <w:p w14:paraId="5D17F3AE" w14:textId="65F12ECA" w:rsidR="00CE3B28" w:rsidRPr="00CE3B28" w:rsidRDefault="00CE3B28" w:rsidP="00CE3B28">
            <w:pPr>
              <w:suppressAutoHyphens/>
              <w:autoSpaceDN w:val="0"/>
              <w:spacing w:after="0" w:line="240" w:lineRule="auto"/>
              <w:jc w:val="both"/>
              <w:rPr>
                <w:rFonts w:ascii="Aptos" w:eastAsia="Aptos" w:hAnsi="Aptos" w:cs="Times New Roman"/>
                <w:color w:val="000000" w:themeColor="text1"/>
                <w:kern w:val="3"/>
                <w:sz w:val="22"/>
                <w:szCs w:val="22"/>
                <w14:ligatures w14:val="none"/>
              </w:rPr>
            </w:pPr>
            <w:r w:rsidRPr="00CE3B28">
              <w:rPr>
                <w:rFonts w:ascii="Calibri" w:eastAsia="Times New Roman" w:hAnsi="Calibri" w:cs="Calibri"/>
                <w:b/>
                <w:color w:val="000000" w:themeColor="text1"/>
                <w:kern w:val="0"/>
                <w:sz w:val="28"/>
                <w:szCs w:val="22"/>
                <w14:ligatures w14:val="none"/>
              </w:rPr>
              <w:t>Ref. R</w:t>
            </w:r>
            <w:r>
              <w:rPr>
                <w:rFonts w:ascii="Calibri" w:eastAsia="Times New Roman" w:hAnsi="Calibri" w:cs="Calibri"/>
                <w:b/>
                <w:color w:val="000000" w:themeColor="text1"/>
                <w:kern w:val="0"/>
                <w:sz w:val="28"/>
                <w:szCs w:val="22"/>
                <w14:ligatures w14:val="none"/>
              </w:rPr>
              <w:t xml:space="preserve"> 1054/26 </w:t>
            </w:r>
          </w:p>
        </w:tc>
        <w:tc>
          <w:tcPr>
            <w:tcW w:w="1701" w:type="dxa"/>
            <w:tcBorders>
              <w:top w:val="single" w:sz="4" w:space="0" w:color="000000"/>
              <w:bottom w:val="single" w:sz="4" w:space="0" w:color="000000"/>
              <w:right w:val="single" w:sz="4" w:space="0" w:color="000000"/>
            </w:tcBorders>
            <w:tcMar>
              <w:top w:w="0" w:type="dxa"/>
              <w:left w:w="57" w:type="dxa"/>
              <w:bottom w:w="0" w:type="dxa"/>
              <w:right w:w="57" w:type="dxa"/>
            </w:tcMar>
            <w:vAlign w:val="center"/>
          </w:tcPr>
          <w:p w14:paraId="7AEC3C37" w14:textId="77777777" w:rsidR="00CE3B28" w:rsidRPr="00CE3B28" w:rsidRDefault="00CE3B28" w:rsidP="00CE3B28">
            <w:pPr>
              <w:suppressAutoHyphens/>
              <w:autoSpaceDN w:val="0"/>
              <w:spacing w:after="0" w:line="240" w:lineRule="auto"/>
              <w:rPr>
                <w:rFonts w:ascii="Calibri" w:eastAsia="Times New Roman" w:hAnsi="Calibri" w:cs="Calibri"/>
                <w:color w:val="000000" w:themeColor="text1"/>
                <w:kern w:val="0"/>
                <w:sz w:val="22"/>
                <w:szCs w:val="23"/>
                <w14:ligatures w14:val="none"/>
              </w:rPr>
            </w:pPr>
            <w:r w:rsidRPr="00CE3B28">
              <w:rPr>
                <w:rFonts w:ascii="Calibri" w:eastAsia="Times New Roman" w:hAnsi="Calibri" w:cs="Calibri"/>
                <w:color w:val="000000" w:themeColor="text1"/>
                <w:kern w:val="0"/>
                <w:sz w:val="22"/>
                <w:szCs w:val="23"/>
                <w14:ligatures w14:val="none"/>
              </w:rPr>
              <w:t>Cork City Council</w:t>
            </w:r>
          </w:p>
          <w:p w14:paraId="53CEFA4C" w14:textId="77777777" w:rsidR="00CE3B28" w:rsidRPr="00CE3B28" w:rsidRDefault="00CE3B28" w:rsidP="00CE3B28">
            <w:pPr>
              <w:suppressAutoHyphens/>
              <w:autoSpaceDN w:val="0"/>
              <w:spacing w:after="0" w:line="240" w:lineRule="auto"/>
              <w:jc w:val="both"/>
              <w:rPr>
                <w:rFonts w:ascii="Calibri" w:eastAsia="Times New Roman" w:hAnsi="Calibri" w:cs="Calibri"/>
                <w:color w:val="000000" w:themeColor="text1"/>
                <w:kern w:val="0"/>
                <w:sz w:val="12"/>
                <w:szCs w:val="18"/>
                <w14:ligatures w14:val="none"/>
              </w:rPr>
            </w:pPr>
            <w:r w:rsidRPr="00CE3B28">
              <w:rPr>
                <w:rFonts w:ascii="Calibri" w:eastAsia="Times New Roman" w:hAnsi="Calibri" w:cs="Calibri"/>
                <w:color w:val="000000" w:themeColor="text1"/>
                <w:kern w:val="0"/>
                <w:sz w:val="12"/>
                <w:szCs w:val="18"/>
                <w14:ligatures w14:val="none"/>
              </w:rPr>
              <w:t>Development Management</w:t>
            </w:r>
          </w:p>
          <w:p w14:paraId="46651A3D" w14:textId="77777777" w:rsidR="00CE3B28" w:rsidRPr="00CE3B28" w:rsidRDefault="00CE3B28" w:rsidP="00CE3B28">
            <w:pPr>
              <w:keepNext/>
              <w:keepLines/>
              <w:suppressAutoHyphens/>
              <w:autoSpaceDN w:val="0"/>
              <w:spacing w:after="0" w:line="240" w:lineRule="auto"/>
              <w:rPr>
                <w:rFonts w:ascii="Aptos" w:eastAsia="Aptos" w:hAnsi="Aptos" w:cs="Times New Roman"/>
                <w:color w:val="000000" w:themeColor="text1"/>
                <w:kern w:val="3"/>
                <w:sz w:val="22"/>
                <w:szCs w:val="22"/>
                <w14:ligatures w14:val="none"/>
              </w:rPr>
            </w:pPr>
            <w:r w:rsidRPr="00CE3B28">
              <w:rPr>
                <w:rFonts w:ascii="Calibri" w:eastAsia="Times New Roman" w:hAnsi="Calibri" w:cs="Calibri"/>
                <w:color w:val="000000" w:themeColor="text1"/>
                <w:kern w:val="0"/>
                <w:sz w:val="12"/>
                <w:szCs w:val="18"/>
                <w14:ligatures w14:val="none"/>
              </w:rPr>
              <w:t>Strategic Planning and Economic Development</w:t>
            </w:r>
          </w:p>
        </w:tc>
      </w:tr>
      <w:tr w:rsidR="00CE3B28" w:rsidRPr="00CE3B28" w14:paraId="6C6655B8" w14:textId="77777777" w:rsidTr="00B25A84">
        <w:trPr>
          <w:trHeight w:val="108"/>
        </w:trPr>
        <w:tc>
          <w:tcPr>
            <w:tcW w:w="2127" w:type="dxa"/>
            <w:tcBorders>
              <w:top w:val="single" w:sz="4" w:space="0" w:color="000000"/>
            </w:tcBorders>
            <w:tcMar>
              <w:top w:w="0" w:type="dxa"/>
              <w:left w:w="108" w:type="dxa"/>
              <w:bottom w:w="0" w:type="dxa"/>
              <w:right w:w="108" w:type="dxa"/>
            </w:tcMar>
          </w:tcPr>
          <w:p w14:paraId="04FE256D" w14:textId="77777777" w:rsidR="00CE3B28" w:rsidRPr="00CE3B28" w:rsidRDefault="00CE3B28" w:rsidP="00CE3B28">
            <w:pPr>
              <w:suppressAutoHyphens/>
              <w:autoSpaceDN w:val="0"/>
              <w:spacing w:before="60" w:after="60" w:line="240" w:lineRule="auto"/>
              <w:rPr>
                <w:rFonts w:ascii="Aptos" w:eastAsia="Aptos" w:hAnsi="Aptos" w:cs="Times New Roman"/>
                <w:color w:val="000000" w:themeColor="text1"/>
                <w:kern w:val="3"/>
                <w:sz w:val="22"/>
                <w:szCs w:val="22"/>
                <w14:ligatures w14:val="none"/>
              </w:rPr>
            </w:pPr>
            <w:r w:rsidRPr="00CE3B28">
              <w:rPr>
                <w:rFonts w:ascii="Calibri" w:eastAsia="Times New Roman" w:hAnsi="Calibri" w:cs="Arial"/>
                <w:color w:val="000000" w:themeColor="text1"/>
                <w:kern w:val="0"/>
                <w:sz w:val="22"/>
                <w:szCs w:val="22"/>
                <w14:ligatures w14:val="none"/>
              </w:rPr>
              <w:t>Application type</w:t>
            </w:r>
          </w:p>
        </w:tc>
        <w:tc>
          <w:tcPr>
            <w:tcW w:w="6378" w:type="dxa"/>
            <w:gridSpan w:val="2"/>
            <w:tcBorders>
              <w:top w:val="single" w:sz="4" w:space="0" w:color="000000"/>
            </w:tcBorders>
            <w:tcMar>
              <w:top w:w="0" w:type="dxa"/>
              <w:left w:w="108" w:type="dxa"/>
              <w:bottom w:w="0" w:type="dxa"/>
              <w:right w:w="108" w:type="dxa"/>
            </w:tcMar>
          </w:tcPr>
          <w:p w14:paraId="24EE7E0C" w14:textId="77777777" w:rsidR="00CE3B28" w:rsidRPr="00CE3B28" w:rsidRDefault="00CE3B28" w:rsidP="00CE3B28">
            <w:pPr>
              <w:suppressAutoHyphens/>
              <w:autoSpaceDN w:val="0"/>
              <w:spacing w:before="60" w:after="60" w:line="240" w:lineRule="auto"/>
              <w:jc w:val="both"/>
              <w:rPr>
                <w:rFonts w:ascii="Aptos" w:eastAsia="Aptos" w:hAnsi="Aptos" w:cs="Times New Roman"/>
                <w:color w:val="000000" w:themeColor="text1"/>
                <w:kern w:val="3"/>
                <w:sz w:val="22"/>
                <w:szCs w:val="22"/>
                <w14:ligatures w14:val="none"/>
              </w:rPr>
            </w:pPr>
            <w:r w:rsidRPr="00CE3B28">
              <w:rPr>
                <w:rFonts w:ascii="Calibri" w:eastAsia="Times New Roman" w:hAnsi="Calibri" w:cs="Arial"/>
                <w:b/>
                <w:color w:val="000000" w:themeColor="text1"/>
                <w:kern w:val="0"/>
                <w:sz w:val="22"/>
                <w:szCs w:val="22"/>
                <w14:ligatures w14:val="none"/>
              </w:rPr>
              <w:t>SECTION 5 DECLARATION</w:t>
            </w:r>
          </w:p>
        </w:tc>
      </w:tr>
      <w:tr w:rsidR="00CE3B28" w:rsidRPr="00CE3B28" w14:paraId="252C89A1" w14:textId="77777777" w:rsidTr="00B25A84">
        <w:trPr>
          <w:trHeight w:val="108"/>
        </w:trPr>
        <w:tc>
          <w:tcPr>
            <w:tcW w:w="2127" w:type="dxa"/>
            <w:tcMar>
              <w:top w:w="0" w:type="dxa"/>
              <w:left w:w="108" w:type="dxa"/>
              <w:bottom w:w="0" w:type="dxa"/>
              <w:right w:w="108" w:type="dxa"/>
            </w:tcMar>
          </w:tcPr>
          <w:p w14:paraId="2CF35900" w14:textId="77777777" w:rsidR="00CE3B28" w:rsidRPr="00CE3B28" w:rsidRDefault="00CE3B28" w:rsidP="00CE3B28">
            <w:pPr>
              <w:suppressAutoHyphens/>
              <w:autoSpaceDN w:val="0"/>
              <w:spacing w:before="60" w:after="60" w:line="240" w:lineRule="auto"/>
              <w:rPr>
                <w:rFonts w:ascii="Aptos" w:eastAsia="Aptos" w:hAnsi="Aptos" w:cs="Times New Roman"/>
                <w:color w:val="000000" w:themeColor="text1"/>
                <w:kern w:val="3"/>
                <w:sz w:val="22"/>
                <w:szCs w:val="22"/>
                <w14:ligatures w14:val="none"/>
              </w:rPr>
            </w:pPr>
            <w:r w:rsidRPr="00CE3B28">
              <w:rPr>
                <w:rFonts w:ascii="Calibri" w:eastAsia="Times New Roman" w:hAnsi="Calibri" w:cs="Arial"/>
                <w:color w:val="000000" w:themeColor="text1"/>
                <w:kern w:val="0"/>
                <w:sz w:val="22"/>
                <w:szCs w:val="22"/>
                <w14:ligatures w14:val="none"/>
              </w:rPr>
              <w:t>Question</w:t>
            </w:r>
          </w:p>
        </w:tc>
        <w:tc>
          <w:tcPr>
            <w:tcW w:w="6378" w:type="dxa"/>
            <w:gridSpan w:val="2"/>
            <w:tcMar>
              <w:top w:w="0" w:type="dxa"/>
              <w:left w:w="108" w:type="dxa"/>
              <w:bottom w:w="0" w:type="dxa"/>
              <w:right w:w="108" w:type="dxa"/>
            </w:tcMar>
          </w:tcPr>
          <w:p w14:paraId="0EAA10DF" w14:textId="77777777" w:rsidR="00CE3B28" w:rsidRPr="00CE3B28" w:rsidRDefault="00CE3B28" w:rsidP="00CE3B28">
            <w:pPr>
              <w:suppressAutoHyphens/>
              <w:autoSpaceDN w:val="0"/>
              <w:spacing w:after="0" w:line="240" w:lineRule="auto"/>
              <w:jc w:val="both"/>
              <w:rPr>
                <w:rFonts w:ascii="Calibri" w:eastAsia="Times New Roman" w:hAnsi="Calibri" w:cs="Arial"/>
                <w:i/>
                <w:color w:val="000000" w:themeColor="text1"/>
                <w:kern w:val="0"/>
                <w:sz w:val="22"/>
                <w:szCs w:val="22"/>
                <w14:ligatures w14:val="none"/>
              </w:rPr>
            </w:pPr>
            <w:r w:rsidRPr="00CE3B28">
              <w:rPr>
                <w:rFonts w:ascii="Calibri" w:eastAsia="Times New Roman" w:hAnsi="Calibri" w:cs="Arial"/>
                <w:i/>
                <w:color w:val="000000" w:themeColor="text1"/>
                <w:kern w:val="0"/>
                <w:sz w:val="22"/>
                <w:szCs w:val="22"/>
                <w14:ligatures w14:val="none"/>
              </w:rPr>
              <w:t>Whether the following is development and, if so, is it exempted development:</w:t>
            </w:r>
          </w:p>
          <w:p w14:paraId="2D55F382" w14:textId="77777777" w:rsidR="00CE3B28" w:rsidRPr="00CE3B28" w:rsidRDefault="00CE3B28" w:rsidP="00CE3B28">
            <w:pPr>
              <w:suppressAutoHyphens/>
              <w:autoSpaceDN w:val="0"/>
              <w:spacing w:after="0" w:line="240" w:lineRule="auto"/>
              <w:contextualSpacing/>
              <w:jc w:val="both"/>
              <w:rPr>
                <w:rFonts w:ascii="Calibri" w:eastAsia="SimSun" w:hAnsi="Calibri" w:cs="Arial"/>
                <w:i/>
                <w:color w:val="000000" w:themeColor="text1"/>
                <w:kern w:val="0"/>
                <w:sz w:val="22"/>
                <w:szCs w:val="22"/>
                <w:lang w:eastAsia="zh-CN"/>
                <w14:ligatures w14:val="none"/>
              </w:rPr>
            </w:pPr>
          </w:p>
          <w:p w14:paraId="556B9A6B" w14:textId="77777777" w:rsidR="00CE3B28" w:rsidRPr="00CE3B28" w:rsidRDefault="00CE3B28" w:rsidP="00CE3B28">
            <w:pPr>
              <w:suppressAutoHyphens/>
              <w:autoSpaceDN w:val="0"/>
              <w:spacing w:after="0" w:line="240" w:lineRule="auto"/>
              <w:contextualSpacing/>
              <w:jc w:val="both"/>
              <w:rPr>
                <w:rFonts w:ascii="Calibri" w:eastAsia="SimSun" w:hAnsi="Calibri" w:cs="Arial"/>
                <w:i/>
                <w:color w:val="000000" w:themeColor="text1"/>
                <w:kern w:val="0"/>
                <w:sz w:val="22"/>
                <w:szCs w:val="22"/>
                <w:lang w:eastAsia="zh-CN"/>
                <w14:ligatures w14:val="none"/>
              </w:rPr>
            </w:pPr>
            <w:r w:rsidRPr="00CE3B28">
              <w:rPr>
                <w:rFonts w:ascii="Calibri" w:eastAsia="SimSun" w:hAnsi="Calibri" w:cs="Arial"/>
                <w:i/>
                <w:color w:val="000000" w:themeColor="text1"/>
                <w:kern w:val="0"/>
                <w:sz w:val="22"/>
                <w:szCs w:val="22"/>
                <w:lang w:eastAsia="zh-CN"/>
                <w14:ligatures w14:val="none"/>
              </w:rPr>
              <w:t xml:space="preserve">The construction of a single storey extension to rear of dwelling house. </w:t>
            </w:r>
          </w:p>
          <w:p w14:paraId="1C0FCCB2" w14:textId="77777777" w:rsidR="00CE3B28" w:rsidRPr="00CE3B28" w:rsidRDefault="00CE3B28" w:rsidP="00CE3B28">
            <w:pPr>
              <w:suppressAutoHyphens/>
              <w:autoSpaceDN w:val="0"/>
              <w:spacing w:after="0" w:line="240" w:lineRule="auto"/>
              <w:jc w:val="both"/>
              <w:rPr>
                <w:rFonts w:ascii="Calibri" w:eastAsia="Times New Roman" w:hAnsi="Calibri" w:cs="Arial"/>
                <w:i/>
                <w:color w:val="000000" w:themeColor="text1"/>
                <w:kern w:val="0"/>
                <w:sz w:val="22"/>
                <w14:ligatures w14:val="none"/>
              </w:rPr>
            </w:pPr>
          </w:p>
        </w:tc>
      </w:tr>
      <w:tr w:rsidR="00CE3B28" w:rsidRPr="00CE3B28" w14:paraId="245C2CCE" w14:textId="77777777" w:rsidTr="00B25A84">
        <w:trPr>
          <w:trHeight w:val="108"/>
        </w:trPr>
        <w:tc>
          <w:tcPr>
            <w:tcW w:w="2127" w:type="dxa"/>
            <w:tcMar>
              <w:top w:w="0" w:type="dxa"/>
              <w:left w:w="108" w:type="dxa"/>
              <w:bottom w:w="0" w:type="dxa"/>
              <w:right w:w="108" w:type="dxa"/>
            </w:tcMar>
          </w:tcPr>
          <w:p w14:paraId="38A8AB79" w14:textId="77777777" w:rsidR="00CE3B28" w:rsidRPr="00CE3B28" w:rsidRDefault="00CE3B28" w:rsidP="00CE3B28">
            <w:pPr>
              <w:suppressAutoHyphens/>
              <w:autoSpaceDN w:val="0"/>
              <w:spacing w:before="60" w:after="60" w:line="240" w:lineRule="auto"/>
              <w:rPr>
                <w:rFonts w:ascii="Aptos" w:eastAsia="Aptos" w:hAnsi="Aptos" w:cs="Times New Roman"/>
                <w:color w:val="000000" w:themeColor="text1"/>
                <w:kern w:val="3"/>
                <w:sz w:val="22"/>
                <w:szCs w:val="22"/>
                <w14:ligatures w14:val="none"/>
              </w:rPr>
            </w:pPr>
            <w:r w:rsidRPr="00CE3B28">
              <w:rPr>
                <w:rFonts w:ascii="Calibri" w:eastAsia="Times New Roman" w:hAnsi="Calibri" w:cs="Arial"/>
                <w:color w:val="000000" w:themeColor="text1"/>
                <w:kern w:val="0"/>
                <w:sz w:val="22"/>
                <w:szCs w:val="22"/>
                <w14:ligatures w14:val="none"/>
              </w:rPr>
              <w:t>Location</w:t>
            </w:r>
          </w:p>
        </w:tc>
        <w:tc>
          <w:tcPr>
            <w:tcW w:w="6378" w:type="dxa"/>
            <w:gridSpan w:val="2"/>
            <w:tcMar>
              <w:top w:w="0" w:type="dxa"/>
              <w:left w:w="108" w:type="dxa"/>
              <w:bottom w:w="0" w:type="dxa"/>
              <w:right w:w="108" w:type="dxa"/>
            </w:tcMar>
          </w:tcPr>
          <w:p w14:paraId="39C70D76" w14:textId="6046983C" w:rsidR="00CE3B28" w:rsidRPr="00CE3B28" w:rsidRDefault="00CE3B28" w:rsidP="00CE3B28">
            <w:pPr>
              <w:suppressAutoHyphens/>
              <w:autoSpaceDN w:val="0"/>
              <w:spacing w:before="60" w:after="60" w:line="240" w:lineRule="auto"/>
              <w:jc w:val="both"/>
              <w:rPr>
                <w:rFonts w:ascii="Calibri" w:eastAsia="Times New Roman" w:hAnsi="Calibri" w:cs="Arial"/>
                <w:color w:val="000000" w:themeColor="text1"/>
                <w:kern w:val="0"/>
                <w:sz w:val="22"/>
                <w:szCs w:val="22"/>
                <w14:ligatures w14:val="none"/>
              </w:rPr>
            </w:pPr>
            <w:r w:rsidRPr="00CE3B28">
              <w:rPr>
                <w:rFonts w:ascii="Calibri" w:eastAsia="Times New Roman" w:hAnsi="Calibri" w:cs="Arial"/>
                <w:color w:val="000000" w:themeColor="text1"/>
                <w:kern w:val="0"/>
                <w:sz w:val="22"/>
                <w:szCs w:val="22"/>
                <w14:ligatures w14:val="none"/>
              </w:rPr>
              <w:t xml:space="preserve">7 Marble Hall Gardens, </w:t>
            </w:r>
            <w:proofErr w:type="spellStart"/>
            <w:r w:rsidRPr="00CE3B28">
              <w:rPr>
                <w:rFonts w:ascii="Calibri" w:eastAsia="Times New Roman" w:hAnsi="Calibri" w:cs="Arial"/>
                <w:color w:val="000000" w:themeColor="text1"/>
                <w:kern w:val="0"/>
                <w:sz w:val="22"/>
                <w:szCs w:val="22"/>
                <w14:ligatures w14:val="none"/>
              </w:rPr>
              <w:t>Ballinlough</w:t>
            </w:r>
            <w:proofErr w:type="spellEnd"/>
            <w:r w:rsidRPr="00CE3B28">
              <w:rPr>
                <w:rFonts w:ascii="Calibri" w:eastAsia="Times New Roman" w:hAnsi="Calibri" w:cs="Arial"/>
                <w:color w:val="000000" w:themeColor="text1"/>
                <w:kern w:val="0"/>
                <w:sz w:val="22"/>
                <w:szCs w:val="22"/>
                <w14:ligatures w14:val="none"/>
              </w:rPr>
              <w:t>, Cork</w:t>
            </w:r>
          </w:p>
        </w:tc>
      </w:tr>
      <w:tr w:rsidR="00CE3B28" w:rsidRPr="00CE3B28" w14:paraId="2B5383B7" w14:textId="77777777" w:rsidTr="00B25A84">
        <w:trPr>
          <w:trHeight w:val="108"/>
        </w:trPr>
        <w:tc>
          <w:tcPr>
            <w:tcW w:w="2127" w:type="dxa"/>
            <w:tcMar>
              <w:top w:w="0" w:type="dxa"/>
              <w:left w:w="108" w:type="dxa"/>
              <w:bottom w:w="0" w:type="dxa"/>
              <w:right w:w="108" w:type="dxa"/>
            </w:tcMar>
          </w:tcPr>
          <w:p w14:paraId="7F2F9281" w14:textId="77777777" w:rsidR="00CE3B28" w:rsidRPr="00E63B95" w:rsidRDefault="00CE3B28" w:rsidP="00CE3B28">
            <w:pPr>
              <w:suppressAutoHyphens/>
              <w:autoSpaceDN w:val="0"/>
              <w:spacing w:before="60" w:after="60" w:line="240" w:lineRule="auto"/>
              <w:rPr>
                <w:rFonts w:ascii="Aptos" w:eastAsia="Aptos" w:hAnsi="Aptos" w:cs="Times New Roman"/>
                <w:color w:val="000000" w:themeColor="text1"/>
                <w:kern w:val="3"/>
                <w:sz w:val="22"/>
                <w:szCs w:val="22"/>
                <w14:ligatures w14:val="none"/>
              </w:rPr>
            </w:pPr>
            <w:r w:rsidRPr="00E63B95">
              <w:rPr>
                <w:rFonts w:ascii="Calibri" w:eastAsia="Times New Roman" w:hAnsi="Calibri" w:cs="Arial"/>
                <w:color w:val="000000" w:themeColor="text1"/>
                <w:kern w:val="0"/>
                <w:sz w:val="22"/>
                <w:szCs w:val="22"/>
                <w14:ligatures w14:val="none"/>
              </w:rPr>
              <w:t>Applicant</w:t>
            </w:r>
          </w:p>
        </w:tc>
        <w:tc>
          <w:tcPr>
            <w:tcW w:w="6378" w:type="dxa"/>
            <w:gridSpan w:val="2"/>
            <w:tcMar>
              <w:top w:w="0" w:type="dxa"/>
              <w:left w:w="108" w:type="dxa"/>
              <w:bottom w:w="0" w:type="dxa"/>
              <w:right w:w="108" w:type="dxa"/>
            </w:tcMar>
          </w:tcPr>
          <w:p w14:paraId="5F145D7E" w14:textId="0CF7360D" w:rsidR="00CE3B28" w:rsidRPr="00E63B95" w:rsidRDefault="00CE3B28" w:rsidP="00CE3B28">
            <w:pPr>
              <w:suppressAutoHyphens/>
              <w:autoSpaceDN w:val="0"/>
              <w:spacing w:before="60" w:after="60" w:line="240" w:lineRule="auto"/>
              <w:jc w:val="both"/>
              <w:rPr>
                <w:rFonts w:ascii="Aptos" w:eastAsia="Aptos" w:hAnsi="Aptos" w:cs="Times New Roman"/>
                <w:color w:val="000000" w:themeColor="text1"/>
                <w:kern w:val="3"/>
                <w:sz w:val="22"/>
                <w:szCs w:val="22"/>
                <w14:ligatures w14:val="none"/>
              </w:rPr>
            </w:pPr>
            <w:r w:rsidRPr="00E63B95">
              <w:rPr>
                <w:rFonts w:ascii="Calibri" w:eastAsia="Times New Roman" w:hAnsi="Calibri" w:cs="Arial"/>
                <w:color w:val="000000" w:themeColor="text1"/>
                <w:kern w:val="0"/>
                <w:sz w:val="22"/>
                <w:szCs w:val="22"/>
                <w14:ligatures w14:val="none"/>
              </w:rPr>
              <w:t>Ray Cosgrove</w:t>
            </w:r>
          </w:p>
        </w:tc>
      </w:tr>
      <w:tr w:rsidR="00CE3B28" w:rsidRPr="00CE3B28" w14:paraId="703CB83B" w14:textId="77777777" w:rsidTr="00B25A84">
        <w:trPr>
          <w:trHeight w:val="108"/>
        </w:trPr>
        <w:tc>
          <w:tcPr>
            <w:tcW w:w="2127" w:type="dxa"/>
            <w:tcMar>
              <w:top w:w="0" w:type="dxa"/>
              <w:left w:w="108" w:type="dxa"/>
              <w:bottom w:w="0" w:type="dxa"/>
              <w:right w:w="108" w:type="dxa"/>
            </w:tcMar>
          </w:tcPr>
          <w:p w14:paraId="3DF0CE42" w14:textId="77777777" w:rsidR="00CE3B28" w:rsidRPr="00E63B95" w:rsidRDefault="00CE3B28" w:rsidP="00CE3B28">
            <w:pPr>
              <w:suppressAutoHyphens/>
              <w:autoSpaceDN w:val="0"/>
              <w:spacing w:before="60" w:after="60" w:line="240" w:lineRule="auto"/>
              <w:rPr>
                <w:rFonts w:ascii="Aptos" w:eastAsia="Aptos" w:hAnsi="Aptos" w:cs="Times New Roman"/>
                <w:color w:val="000000" w:themeColor="text1"/>
                <w:kern w:val="3"/>
                <w:sz w:val="22"/>
                <w:szCs w:val="22"/>
                <w14:ligatures w14:val="none"/>
              </w:rPr>
            </w:pPr>
            <w:r w:rsidRPr="00E63B95">
              <w:rPr>
                <w:rFonts w:ascii="Calibri" w:eastAsia="Times New Roman" w:hAnsi="Calibri" w:cs="Arial"/>
                <w:color w:val="000000" w:themeColor="text1"/>
                <w:kern w:val="0"/>
                <w:sz w:val="22"/>
                <w:szCs w:val="22"/>
                <w14:ligatures w14:val="none"/>
              </w:rPr>
              <w:t>Date</w:t>
            </w:r>
          </w:p>
        </w:tc>
        <w:tc>
          <w:tcPr>
            <w:tcW w:w="6378" w:type="dxa"/>
            <w:gridSpan w:val="2"/>
            <w:tcMar>
              <w:top w:w="0" w:type="dxa"/>
              <w:left w:w="108" w:type="dxa"/>
              <w:bottom w:w="0" w:type="dxa"/>
              <w:right w:w="108" w:type="dxa"/>
            </w:tcMar>
          </w:tcPr>
          <w:p w14:paraId="5A259E74" w14:textId="0BC4EB19" w:rsidR="00CE3B28" w:rsidRPr="00E63B95" w:rsidRDefault="00CE3B28" w:rsidP="00CE3B28">
            <w:pPr>
              <w:suppressAutoHyphens/>
              <w:autoSpaceDN w:val="0"/>
              <w:spacing w:before="60" w:after="60" w:line="240" w:lineRule="auto"/>
              <w:jc w:val="both"/>
              <w:rPr>
                <w:rFonts w:ascii="Aptos" w:eastAsia="Aptos" w:hAnsi="Aptos" w:cs="Times New Roman"/>
                <w:color w:val="000000" w:themeColor="text1"/>
                <w:kern w:val="3"/>
                <w:sz w:val="22"/>
                <w:szCs w:val="22"/>
                <w14:ligatures w14:val="none"/>
              </w:rPr>
            </w:pPr>
            <w:r w:rsidRPr="00E63B95">
              <w:rPr>
                <w:rFonts w:ascii="Calibri" w:eastAsia="Times New Roman" w:hAnsi="Calibri" w:cs="Arial"/>
                <w:color w:val="000000" w:themeColor="text1"/>
                <w:kern w:val="0"/>
                <w:sz w:val="22"/>
                <w14:ligatures w14:val="none"/>
              </w:rPr>
              <w:fldChar w:fldCharType="begin"/>
            </w:r>
            <w:r w:rsidRPr="00E63B95">
              <w:rPr>
                <w:rFonts w:ascii="Calibri" w:eastAsia="Times New Roman" w:hAnsi="Calibri" w:cs="Arial"/>
                <w:color w:val="000000" w:themeColor="text1"/>
                <w:kern w:val="0"/>
                <w:sz w:val="22"/>
                <w14:ligatures w14:val="none"/>
              </w:rPr>
              <w:instrText xml:space="preserve"> DATE \@ "dd'/'MM'/'yyyy" </w:instrText>
            </w:r>
            <w:r w:rsidRPr="00E63B95">
              <w:rPr>
                <w:rFonts w:ascii="Calibri" w:eastAsia="Times New Roman" w:hAnsi="Calibri" w:cs="Arial"/>
                <w:color w:val="000000" w:themeColor="text1"/>
                <w:kern w:val="0"/>
                <w:sz w:val="22"/>
                <w14:ligatures w14:val="none"/>
              </w:rPr>
              <w:fldChar w:fldCharType="separate"/>
            </w:r>
            <w:r w:rsidR="00E63B95" w:rsidRPr="00E63B95">
              <w:rPr>
                <w:rFonts w:ascii="Calibri" w:eastAsia="Times New Roman" w:hAnsi="Calibri" w:cs="Arial"/>
                <w:noProof/>
                <w:color w:val="000000" w:themeColor="text1"/>
                <w:kern w:val="0"/>
                <w:sz w:val="22"/>
                <w14:ligatures w14:val="none"/>
              </w:rPr>
              <w:t>16/07/2026</w:t>
            </w:r>
            <w:r w:rsidRPr="00E63B95">
              <w:rPr>
                <w:rFonts w:ascii="Calibri" w:eastAsia="Times New Roman" w:hAnsi="Calibri" w:cs="Arial"/>
                <w:color w:val="000000" w:themeColor="text1"/>
                <w:kern w:val="0"/>
                <w:sz w:val="22"/>
                <w14:ligatures w14:val="none"/>
              </w:rPr>
              <w:fldChar w:fldCharType="end"/>
            </w:r>
          </w:p>
        </w:tc>
      </w:tr>
      <w:tr w:rsidR="00CE3B28" w:rsidRPr="00CE3B28" w14:paraId="7F556997" w14:textId="77777777" w:rsidTr="00B25A84">
        <w:trPr>
          <w:trHeight w:val="108"/>
        </w:trPr>
        <w:tc>
          <w:tcPr>
            <w:tcW w:w="2127" w:type="dxa"/>
            <w:tcBorders>
              <w:bottom w:val="single" w:sz="4" w:space="0" w:color="000000"/>
            </w:tcBorders>
            <w:tcMar>
              <w:top w:w="0" w:type="dxa"/>
              <w:left w:w="108" w:type="dxa"/>
              <w:bottom w:w="0" w:type="dxa"/>
              <w:right w:w="108" w:type="dxa"/>
            </w:tcMar>
          </w:tcPr>
          <w:p w14:paraId="6474A572" w14:textId="77777777" w:rsidR="00CE3B28" w:rsidRPr="00CD5744" w:rsidRDefault="00CE3B28" w:rsidP="00CE3B28">
            <w:pPr>
              <w:suppressAutoHyphens/>
              <w:autoSpaceDN w:val="0"/>
              <w:spacing w:before="60" w:after="60" w:line="240" w:lineRule="auto"/>
              <w:rPr>
                <w:rFonts w:ascii="Aptos" w:eastAsia="Aptos" w:hAnsi="Aptos" w:cs="Times New Roman"/>
                <w:color w:val="000000" w:themeColor="text1"/>
                <w:kern w:val="3"/>
                <w:sz w:val="22"/>
                <w:szCs w:val="22"/>
                <w14:ligatures w14:val="none"/>
              </w:rPr>
            </w:pPr>
            <w:r w:rsidRPr="00CD5744">
              <w:rPr>
                <w:rFonts w:ascii="Calibri" w:eastAsia="Times New Roman" w:hAnsi="Calibri" w:cs="Arial"/>
                <w:b/>
                <w:color w:val="000000" w:themeColor="text1"/>
                <w:kern w:val="0"/>
                <w:sz w:val="22"/>
                <w:szCs w:val="22"/>
                <w14:ligatures w14:val="none"/>
              </w:rPr>
              <w:t>Recommendation</w:t>
            </w:r>
          </w:p>
        </w:tc>
        <w:tc>
          <w:tcPr>
            <w:tcW w:w="6378" w:type="dxa"/>
            <w:gridSpan w:val="2"/>
            <w:tcBorders>
              <w:bottom w:val="single" w:sz="4" w:space="0" w:color="000000"/>
            </w:tcBorders>
            <w:tcMar>
              <w:top w:w="0" w:type="dxa"/>
              <w:left w:w="108" w:type="dxa"/>
              <w:bottom w:w="0" w:type="dxa"/>
              <w:right w:w="108" w:type="dxa"/>
            </w:tcMar>
          </w:tcPr>
          <w:p w14:paraId="69FBE38C" w14:textId="0040BDD8" w:rsidR="00CE3B28" w:rsidRPr="00CD5744" w:rsidRDefault="005945A4" w:rsidP="00CE3B28">
            <w:pPr>
              <w:suppressAutoHyphens/>
              <w:autoSpaceDN w:val="0"/>
              <w:spacing w:before="60" w:after="120" w:line="240" w:lineRule="auto"/>
              <w:rPr>
                <w:rFonts w:ascii="Aptos" w:eastAsia="Aptos" w:hAnsi="Aptos" w:cs="Times New Roman"/>
                <w:color w:val="000000" w:themeColor="text1"/>
                <w:kern w:val="3"/>
                <w:sz w:val="22"/>
                <w:szCs w:val="22"/>
                <w14:ligatures w14:val="none"/>
              </w:rPr>
            </w:pPr>
            <w:r w:rsidRPr="00CD5744">
              <w:rPr>
                <w:rFonts w:ascii="Calibri" w:eastAsia="Times New Roman" w:hAnsi="Calibri" w:cs="Arial"/>
                <w:b/>
                <w:color w:val="000000" w:themeColor="text1"/>
                <w:kern w:val="0"/>
                <w:sz w:val="22"/>
                <w:szCs w:val="22"/>
                <w14:ligatures w14:val="none"/>
              </w:rPr>
              <w:t>Is development and is exempt</w:t>
            </w:r>
            <w:r w:rsidR="00CD5744" w:rsidRPr="00CD5744">
              <w:rPr>
                <w:rFonts w:ascii="Calibri" w:eastAsia="Times New Roman" w:hAnsi="Calibri" w:cs="Arial"/>
                <w:b/>
                <w:color w:val="000000" w:themeColor="text1"/>
                <w:kern w:val="0"/>
                <w:sz w:val="22"/>
                <w:szCs w:val="22"/>
                <w14:ligatures w14:val="none"/>
              </w:rPr>
              <w:t xml:space="preserve"> </w:t>
            </w:r>
            <w:r w:rsidRPr="00CD5744">
              <w:rPr>
                <w:rFonts w:ascii="Calibri" w:eastAsia="Times New Roman" w:hAnsi="Calibri" w:cs="Arial"/>
                <w:b/>
                <w:color w:val="000000" w:themeColor="text1"/>
                <w:kern w:val="0"/>
                <w:sz w:val="22"/>
                <w:szCs w:val="22"/>
                <w14:ligatures w14:val="none"/>
              </w:rPr>
              <w:t>development</w:t>
            </w:r>
          </w:p>
        </w:tc>
      </w:tr>
    </w:tbl>
    <w:p w14:paraId="0AC0D01A" w14:textId="77777777" w:rsidR="00CE3B28" w:rsidRPr="00CE3B28" w:rsidRDefault="00CE3B28" w:rsidP="00CE3B28">
      <w:pPr>
        <w:suppressAutoHyphens/>
        <w:autoSpaceDN w:val="0"/>
        <w:spacing w:line="249" w:lineRule="auto"/>
        <w:rPr>
          <w:rFonts w:ascii="Aptos" w:eastAsia="Aptos" w:hAnsi="Aptos" w:cs="Times New Roman"/>
          <w:color w:val="EE0000"/>
          <w:kern w:val="3"/>
          <w:sz w:val="22"/>
          <w:szCs w:val="22"/>
          <w14:ligatures w14:val="none"/>
        </w:rPr>
        <w:sectPr w:rsidR="00CE3B28" w:rsidRPr="00CE3B28" w:rsidSect="00CE3B28">
          <w:footerReference w:type="default" r:id="rId7"/>
          <w:pgSz w:w="11907" w:h="16840"/>
          <w:pgMar w:top="1440" w:right="1622" w:bottom="1440" w:left="1797" w:header="720" w:footer="927" w:gutter="0"/>
          <w:cols w:space="720"/>
        </w:sectPr>
      </w:pPr>
    </w:p>
    <w:p w14:paraId="21FC2DDE" w14:textId="77777777" w:rsidR="00CE3B28" w:rsidRPr="00CE3B28" w:rsidRDefault="00CE3B28" w:rsidP="00CE3B28">
      <w:pPr>
        <w:suppressAutoHyphens/>
        <w:autoSpaceDN w:val="0"/>
        <w:spacing w:after="0" w:line="240" w:lineRule="auto"/>
        <w:jc w:val="both"/>
        <w:rPr>
          <w:rFonts w:ascii="Calibri" w:eastAsia="Times New Roman" w:hAnsi="Calibri" w:cs="Arial"/>
          <w:color w:val="EE0000"/>
          <w:kern w:val="0"/>
          <w:sz w:val="22"/>
          <w:szCs w:val="22"/>
          <w14:ligatures w14:val="none"/>
        </w:rPr>
      </w:pPr>
    </w:p>
    <w:p w14:paraId="62786EDE" w14:textId="77777777" w:rsidR="00CE3B28" w:rsidRPr="00CE3B28"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CE3B28">
        <w:rPr>
          <w:rFonts w:ascii="Calibri" w:eastAsia="Times New Roman" w:hAnsi="Calibri" w:cs="Arial"/>
          <w:color w:val="000000" w:themeColor="text1"/>
          <w:kern w:val="0"/>
          <w:sz w:val="22"/>
          <w:szCs w:val="22"/>
          <w14:ligatures w14:val="none"/>
        </w:rPr>
        <w:t xml:space="preserve">INTERPRETATION </w:t>
      </w:r>
    </w:p>
    <w:p w14:paraId="414236F4" w14:textId="77777777" w:rsidR="00CE3B28" w:rsidRPr="009E20E9" w:rsidRDefault="00CE3B28" w:rsidP="00CE3B28">
      <w:pPr>
        <w:suppressAutoHyphens/>
        <w:autoSpaceDN w:val="0"/>
        <w:spacing w:after="0" w:line="240" w:lineRule="auto"/>
        <w:jc w:val="both"/>
        <w:rPr>
          <w:rFonts w:ascii="Aptos" w:eastAsia="Aptos" w:hAnsi="Aptos" w:cs="Times New Roman"/>
          <w:color w:val="000000" w:themeColor="text1"/>
          <w:kern w:val="3"/>
          <w:sz w:val="22"/>
          <w:szCs w:val="22"/>
          <w14:ligatures w14:val="none"/>
        </w:rPr>
      </w:pPr>
      <w:r w:rsidRPr="009E20E9">
        <w:rPr>
          <w:rFonts w:ascii="Calibri" w:eastAsia="Times New Roman" w:hAnsi="Calibri" w:cs="Arial"/>
          <w:color w:val="000000" w:themeColor="text1"/>
          <w:kern w:val="0"/>
          <w:sz w:val="22"/>
          <w:szCs w:val="22"/>
          <w14:ligatures w14:val="none"/>
        </w:rPr>
        <w:t xml:space="preserve">In this report </w:t>
      </w:r>
      <w:r w:rsidRPr="009E20E9">
        <w:rPr>
          <w:rFonts w:ascii="Calibri" w:eastAsia="Times New Roman" w:hAnsi="Calibri" w:cs="Arial"/>
          <w:i/>
          <w:color w:val="000000" w:themeColor="text1"/>
          <w:kern w:val="0"/>
          <w:sz w:val="22"/>
          <w:szCs w:val="22"/>
          <w14:ligatures w14:val="none"/>
        </w:rPr>
        <w:t>‘the Act’</w:t>
      </w:r>
      <w:r w:rsidRPr="009E20E9">
        <w:rPr>
          <w:rFonts w:ascii="Calibri" w:eastAsia="Times New Roman" w:hAnsi="Calibri" w:cs="Arial"/>
          <w:color w:val="000000" w:themeColor="text1"/>
          <w:kern w:val="0"/>
          <w:sz w:val="22"/>
          <w:szCs w:val="22"/>
          <w14:ligatures w14:val="none"/>
        </w:rPr>
        <w:t xml:space="preserve"> means the Planning and Development Act, 2000 as amended and </w:t>
      </w:r>
      <w:r w:rsidRPr="009E20E9">
        <w:rPr>
          <w:rFonts w:ascii="Calibri" w:eastAsia="Times New Roman" w:hAnsi="Calibri" w:cs="Arial"/>
          <w:i/>
          <w:color w:val="000000" w:themeColor="text1"/>
          <w:kern w:val="0"/>
          <w:sz w:val="22"/>
          <w:szCs w:val="22"/>
          <w14:ligatures w14:val="none"/>
        </w:rPr>
        <w:t>‘the Regulations’</w:t>
      </w:r>
      <w:r w:rsidRPr="009E20E9">
        <w:rPr>
          <w:rFonts w:ascii="Calibri" w:eastAsia="Times New Roman" w:hAnsi="Calibri" w:cs="Arial"/>
          <w:color w:val="000000" w:themeColor="text1"/>
          <w:kern w:val="0"/>
          <w:sz w:val="22"/>
          <w:szCs w:val="22"/>
          <w14:ligatures w14:val="none"/>
        </w:rPr>
        <w:t xml:space="preserve"> means the Planning and Development Regulations, 2001 as amended, unless otherwise indicated.</w:t>
      </w:r>
    </w:p>
    <w:p w14:paraId="24431598"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3CA031B9" w14:textId="77777777" w:rsidR="00CE3B28" w:rsidRPr="009E20E9" w:rsidRDefault="00CE3B28" w:rsidP="00CE3B28">
      <w:pPr>
        <w:suppressAutoHyphens/>
        <w:autoSpaceDN w:val="0"/>
        <w:spacing w:after="0" w:line="240" w:lineRule="auto"/>
        <w:ind w:left="360" w:hanging="360"/>
        <w:contextualSpacing/>
        <w:jc w:val="both"/>
        <w:outlineLvl w:val="0"/>
        <w:rPr>
          <w:rFonts w:ascii="Calibri" w:eastAsia="Times New Roman" w:hAnsi="Calibri" w:cs="Arial"/>
          <w:b/>
          <w:color w:val="000000" w:themeColor="text1"/>
          <w:kern w:val="0"/>
          <w:sz w:val="22"/>
          <w:szCs w:val="22"/>
          <w14:ligatures w14:val="none"/>
        </w:rPr>
      </w:pPr>
      <w:r w:rsidRPr="009E20E9">
        <w:rPr>
          <w:rFonts w:ascii="Calibri" w:eastAsia="Times New Roman" w:hAnsi="Calibri" w:cs="Arial"/>
          <w:b/>
          <w:color w:val="000000" w:themeColor="text1"/>
          <w:kern w:val="0"/>
          <w:sz w:val="22"/>
          <w:szCs w:val="22"/>
          <w14:ligatures w14:val="none"/>
        </w:rPr>
        <w:t>REQUIREMENTS FOR A SECTION 5 DECLARATION APPLICATION</w:t>
      </w:r>
    </w:p>
    <w:p w14:paraId="68A06750"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9E20E9">
        <w:rPr>
          <w:rFonts w:ascii="Calibri" w:eastAsia="Times New Roman" w:hAnsi="Calibri" w:cs="Arial"/>
          <w:color w:val="000000" w:themeColor="text1"/>
          <w:kern w:val="0"/>
          <w:sz w:val="22"/>
          <w:szCs w:val="22"/>
          <w14:ligatures w14:val="none"/>
        </w:rPr>
        <w:t xml:space="preserve">Section 5(1) of the Planning and Development Act 2000 as amended states, </w:t>
      </w:r>
    </w:p>
    <w:p w14:paraId="6CA8517C"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104AF1B1" w14:textId="77777777" w:rsidR="00CE3B28" w:rsidRPr="009E20E9" w:rsidRDefault="00CE3B28" w:rsidP="00CE3B28">
      <w:pPr>
        <w:suppressAutoHyphens/>
        <w:autoSpaceDN w:val="0"/>
        <w:spacing w:after="0" w:line="240" w:lineRule="auto"/>
        <w:ind w:left="357"/>
        <w:jc w:val="both"/>
        <w:rPr>
          <w:rFonts w:ascii="Calibri" w:eastAsia="Times New Roman" w:hAnsi="Calibri" w:cs="Arial"/>
          <w:i/>
          <w:color w:val="000000" w:themeColor="text1"/>
          <w:kern w:val="0"/>
          <w:sz w:val="22"/>
          <w:szCs w:val="22"/>
          <w14:ligatures w14:val="none"/>
        </w:rPr>
      </w:pPr>
      <w:r w:rsidRPr="009E20E9">
        <w:rPr>
          <w:rFonts w:ascii="Calibri" w:eastAsia="Times New Roman" w:hAnsi="Calibri" w:cs="Arial"/>
          <w:i/>
          <w:color w:val="000000" w:themeColor="text1"/>
          <w:kern w:val="0"/>
          <w:sz w:val="22"/>
          <w:szCs w:val="22"/>
          <w14:ligatures w14:val="none"/>
        </w:rPr>
        <w:t>5.</w:t>
      </w:r>
      <w:proofErr w:type="gramStart"/>
      <w:r w:rsidRPr="009E20E9">
        <w:rPr>
          <w:rFonts w:ascii="Calibri" w:eastAsia="Times New Roman" w:hAnsi="Calibri" w:cs="Arial"/>
          <w:i/>
          <w:color w:val="000000" w:themeColor="text1"/>
          <w:kern w:val="0"/>
          <w:sz w:val="22"/>
          <w:szCs w:val="22"/>
          <w14:ligatures w14:val="none"/>
        </w:rPr>
        <w:t>—(</w:t>
      </w:r>
      <w:proofErr w:type="gramEnd"/>
      <w:r w:rsidRPr="009E20E9">
        <w:rPr>
          <w:rFonts w:ascii="Calibri" w:eastAsia="Times New Roman" w:hAnsi="Calibri" w:cs="Arial"/>
          <w:i/>
          <w:color w:val="000000" w:themeColor="text1"/>
          <w:kern w:val="0"/>
          <w:sz w:val="22"/>
          <w:szCs w:val="22"/>
          <w14:ligatures w14:val="none"/>
        </w:rPr>
        <w:t>1) If any question arises as to what, in any particular case, is or is not development or is or is not exempted development within the meaning of this Act, any person may, on payment of the prescribed fee, request in writing from the relevant planning authority a declaration on that question, and that person shall provide to the planning authority any information necessary to enable the authority to make its decision on the matter.</w:t>
      </w:r>
    </w:p>
    <w:p w14:paraId="2626DFA8"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3C5EE707" w14:textId="77777777" w:rsidR="00CE3B28" w:rsidRPr="00491FCC"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9E20E9">
        <w:rPr>
          <w:rFonts w:ascii="Calibri" w:eastAsia="Times New Roman" w:hAnsi="Calibri" w:cs="Arial"/>
          <w:color w:val="000000" w:themeColor="text1"/>
          <w:kern w:val="0"/>
          <w:sz w:val="22"/>
          <w:szCs w:val="22"/>
          <w14:ligatures w14:val="none"/>
        </w:rPr>
        <w:t xml:space="preserve">The </w:t>
      </w:r>
      <w:r w:rsidRPr="00491FCC">
        <w:rPr>
          <w:rFonts w:ascii="Calibri" w:eastAsia="Times New Roman" w:hAnsi="Calibri" w:cs="Arial"/>
          <w:color w:val="000000" w:themeColor="text1"/>
          <w:kern w:val="0"/>
          <w:sz w:val="22"/>
          <w:szCs w:val="22"/>
          <w14:ligatures w14:val="none"/>
        </w:rPr>
        <w:t>requirements for making a section 5 declaration are set out in the Act.</w:t>
      </w:r>
    </w:p>
    <w:p w14:paraId="1FD1DDD3" w14:textId="77777777" w:rsidR="00CE3B28" w:rsidRPr="00491FCC"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513798CE" w14:textId="77777777" w:rsidR="00CE3B28" w:rsidRPr="00491FCC" w:rsidRDefault="00CE3B28" w:rsidP="00CE3B28">
      <w:pPr>
        <w:suppressAutoHyphens/>
        <w:autoSpaceDN w:val="0"/>
        <w:spacing w:after="0" w:line="240" w:lineRule="auto"/>
        <w:ind w:left="360" w:hanging="360"/>
        <w:contextualSpacing/>
        <w:jc w:val="both"/>
        <w:outlineLvl w:val="0"/>
        <w:rPr>
          <w:rFonts w:ascii="Calibri" w:eastAsia="Times New Roman" w:hAnsi="Calibri" w:cs="Arial"/>
          <w:b/>
          <w:color w:val="000000" w:themeColor="text1"/>
          <w:kern w:val="0"/>
          <w:sz w:val="22"/>
          <w:szCs w:val="22"/>
          <w14:ligatures w14:val="none"/>
        </w:rPr>
      </w:pPr>
      <w:r w:rsidRPr="00491FCC">
        <w:rPr>
          <w:rFonts w:ascii="Calibri" w:eastAsia="Times New Roman" w:hAnsi="Calibri" w:cs="Arial"/>
          <w:b/>
          <w:color w:val="000000" w:themeColor="text1"/>
          <w:kern w:val="0"/>
          <w:sz w:val="22"/>
          <w:szCs w:val="22"/>
          <w14:ligatures w14:val="none"/>
        </w:rPr>
        <w:t>THE QUESTION BEFORE THE PLANNING AUTHORITY</w:t>
      </w:r>
    </w:p>
    <w:p w14:paraId="5CEDF6AB" w14:textId="77777777" w:rsidR="00CE3B28" w:rsidRPr="00491FCC"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491FCC">
        <w:rPr>
          <w:rFonts w:ascii="Calibri" w:eastAsia="Times New Roman" w:hAnsi="Calibri" w:cs="Arial"/>
          <w:color w:val="000000" w:themeColor="text1"/>
          <w:kern w:val="0"/>
          <w:sz w:val="22"/>
          <w:szCs w:val="22"/>
          <w14:ligatures w14:val="none"/>
        </w:rPr>
        <w:t xml:space="preserve">The question to the planning authority is framed using the phrasing of section 5. The applicant states in the request, </w:t>
      </w:r>
    </w:p>
    <w:p w14:paraId="301CE42D" w14:textId="77777777" w:rsidR="00CE3B28" w:rsidRPr="00491FCC"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5F6A54F5" w14:textId="77777777" w:rsidR="00CE3B28" w:rsidRPr="00491FCC" w:rsidRDefault="00CE3B28" w:rsidP="00CE3B28">
      <w:pPr>
        <w:suppressAutoHyphens/>
        <w:autoSpaceDN w:val="0"/>
        <w:spacing w:after="0" w:line="240" w:lineRule="auto"/>
        <w:jc w:val="both"/>
        <w:rPr>
          <w:rFonts w:ascii="Aptos" w:eastAsia="Aptos" w:hAnsi="Aptos" w:cs="Times New Roman"/>
          <w:color w:val="000000" w:themeColor="text1"/>
          <w:kern w:val="3"/>
          <w:sz w:val="22"/>
          <w:szCs w:val="22"/>
          <w14:ligatures w14:val="none"/>
        </w:rPr>
      </w:pPr>
      <w:r w:rsidRPr="00491FCC">
        <w:rPr>
          <w:rFonts w:ascii="Calibri" w:eastAsia="Times New Roman" w:hAnsi="Calibri" w:cs="Arial"/>
          <w:i/>
          <w:color w:val="000000" w:themeColor="text1"/>
          <w:kern w:val="0"/>
          <w:sz w:val="22"/>
          <w:szCs w:val="22"/>
          <w14:ligatures w14:val="none"/>
        </w:rPr>
        <w:t>“</w:t>
      </w:r>
      <w:proofErr w:type="gramStart"/>
      <w:r w:rsidRPr="00491FCC">
        <w:rPr>
          <w:rFonts w:ascii="Calibri" w:eastAsia="Times New Roman" w:hAnsi="Calibri" w:cs="Arial"/>
          <w:i/>
          <w:color w:val="000000" w:themeColor="text1"/>
          <w:kern w:val="0"/>
          <w:sz w:val="22"/>
          <w:szCs w:val="22"/>
          <w:lang w:val="en-GB"/>
          <w14:ligatures w14:val="none"/>
        </w:rPr>
        <w:t>is</w:t>
      </w:r>
      <w:proofErr w:type="gramEnd"/>
      <w:r w:rsidRPr="00491FCC">
        <w:rPr>
          <w:rFonts w:ascii="Calibri" w:eastAsia="Times New Roman" w:hAnsi="Calibri" w:cs="Arial"/>
          <w:i/>
          <w:color w:val="000000" w:themeColor="text1"/>
          <w:kern w:val="0"/>
          <w:sz w:val="22"/>
          <w:szCs w:val="22"/>
          <w:lang w:val="en-GB"/>
          <w14:ligatures w14:val="none"/>
        </w:rPr>
        <w:t xml:space="preserve"> the </w:t>
      </w:r>
      <w:r w:rsidRPr="00491FCC">
        <w:rPr>
          <w:rFonts w:ascii="Calibri" w:eastAsia="Times New Roman" w:hAnsi="Calibri" w:cs="Arial"/>
          <w:i/>
          <w:color w:val="000000" w:themeColor="text1"/>
          <w:kern w:val="0"/>
          <w:sz w:val="22"/>
          <w:szCs w:val="22"/>
          <w14:ligatures w14:val="none"/>
        </w:rPr>
        <w:t xml:space="preserve">construction of a single storey extension to the rear of </w:t>
      </w:r>
      <w:r w:rsidRPr="00491FCC">
        <w:rPr>
          <w:rFonts w:ascii="Calibri" w:eastAsia="Times New Roman" w:hAnsi="Calibri" w:cs="Arial"/>
          <w:i/>
          <w:color w:val="000000" w:themeColor="text1"/>
          <w:kern w:val="0"/>
          <w:sz w:val="22"/>
          <w:szCs w:val="22"/>
          <w:lang w:val="en-GB"/>
          <w14:ligatures w14:val="none"/>
        </w:rPr>
        <w:t>existing dwelling Exempt Development?</w:t>
      </w:r>
      <w:r w:rsidRPr="00491FCC">
        <w:rPr>
          <w:rFonts w:ascii="Calibri" w:eastAsia="Times New Roman" w:hAnsi="Calibri" w:cs="Arial"/>
          <w:i/>
          <w:color w:val="000000" w:themeColor="text1"/>
          <w:kern w:val="0"/>
          <w:sz w:val="22"/>
          <w:szCs w:val="22"/>
          <w14:ligatures w14:val="none"/>
        </w:rPr>
        <w:t>”</w:t>
      </w:r>
    </w:p>
    <w:p w14:paraId="0D4A2734" w14:textId="77777777" w:rsidR="00CE3B28" w:rsidRPr="00491FCC"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70CEB474" w14:textId="77777777" w:rsidR="00CE3B28" w:rsidRPr="00491FCC"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491FCC">
        <w:rPr>
          <w:rFonts w:ascii="Calibri" w:eastAsia="Times New Roman" w:hAnsi="Calibri" w:cs="Arial"/>
          <w:color w:val="000000" w:themeColor="text1"/>
          <w:kern w:val="0"/>
          <w:sz w:val="22"/>
          <w:szCs w:val="22"/>
          <w14:ligatures w14:val="none"/>
        </w:rPr>
        <w:t>In my opinion the intention of the request is clear, and that it is entirely reasonable to consider the question before the planning authority as being:</w:t>
      </w:r>
    </w:p>
    <w:p w14:paraId="44EDB9AE" w14:textId="77777777" w:rsidR="00CE3B28" w:rsidRPr="00491FCC"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6EF925A5" w14:textId="77777777" w:rsidR="00CE3B28" w:rsidRPr="00491FCC" w:rsidRDefault="00CE3B28" w:rsidP="00CE3B28">
      <w:pPr>
        <w:suppressAutoHyphens/>
        <w:autoSpaceDN w:val="0"/>
        <w:spacing w:after="0" w:line="240" w:lineRule="auto"/>
        <w:ind w:left="360"/>
        <w:jc w:val="both"/>
        <w:rPr>
          <w:rFonts w:ascii="Calibri" w:eastAsia="Times New Roman" w:hAnsi="Calibri" w:cs="Arial"/>
          <w:i/>
          <w:color w:val="000000" w:themeColor="text1"/>
          <w:kern w:val="0"/>
          <w:sz w:val="22"/>
          <w:szCs w:val="22"/>
          <w14:ligatures w14:val="none"/>
        </w:rPr>
      </w:pPr>
      <w:bookmarkStart w:id="0" w:name="_Hlk138761782"/>
      <w:r w:rsidRPr="00491FCC">
        <w:rPr>
          <w:rFonts w:ascii="Calibri" w:eastAsia="Times New Roman" w:hAnsi="Calibri" w:cs="Arial"/>
          <w:i/>
          <w:color w:val="000000" w:themeColor="text1"/>
          <w:kern w:val="0"/>
          <w:sz w:val="22"/>
          <w:szCs w:val="22"/>
          <w14:ligatures w14:val="none"/>
        </w:rPr>
        <w:t>Whether the following is development and, if so, are they exempted development:</w:t>
      </w:r>
    </w:p>
    <w:p w14:paraId="6726182F" w14:textId="77777777" w:rsidR="00CE3B28" w:rsidRPr="00491FCC" w:rsidRDefault="00CE3B28" w:rsidP="00CE3B28">
      <w:pPr>
        <w:suppressAutoHyphens/>
        <w:autoSpaceDN w:val="0"/>
        <w:spacing w:after="0" w:line="240" w:lineRule="auto"/>
        <w:contextualSpacing/>
        <w:jc w:val="both"/>
        <w:rPr>
          <w:rFonts w:ascii="Calibri" w:eastAsia="SimSun" w:hAnsi="Calibri" w:cs="Arial"/>
          <w:i/>
          <w:color w:val="000000" w:themeColor="text1"/>
          <w:kern w:val="0"/>
          <w:sz w:val="22"/>
          <w:szCs w:val="22"/>
          <w:lang w:eastAsia="zh-CN"/>
          <w14:ligatures w14:val="none"/>
        </w:rPr>
      </w:pPr>
      <w:bookmarkStart w:id="1" w:name="_Hlk138762519"/>
      <w:bookmarkStart w:id="2" w:name="_Hlk138761512"/>
    </w:p>
    <w:p w14:paraId="3B7ABCFC" w14:textId="77777777" w:rsidR="00CE3B28" w:rsidRPr="00491FCC" w:rsidRDefault="00CE3B28" w:rsidP="00CE3B28">
      <w:pPr>
        <w:numPr>
          <w:ilvl w:val="0"/>
          <w:numId w:val="1"/>
        </w:numPr>
        <w:suppressAutoHyphens/>
        <w:autoSpaceDN w:val="0"/>
        <w:spacing w:after="0" w:line="240" w:lineRule="auto"/>
        <w:contextualSpacing/>
        <w:jc w:val="both"/>
        <w:rPr>
          <w:rFonts w:ascii="Calibri" w:eastAsia="SimSun" w:hAnsi="Calibri" w:cs="Arial"/>
          <w:i/>
          <w:color w:val="000000" w:themeColor="text1"/>
          <w:kern w:val="0"/>
          <w:sz w:val="22"/>
          <w:szCs w:val="22"/>
          <w:lang w:eastAsia="zh-CN"/>
          <w14:ligatures w14:val="none"/>
        </w:rPr>
      </w:pPr>
      <w:r w:rsidRPr="00491FCC">
        <w:rPr>
          <w:rFonts w:ascii="Calibri" w:eastAsia="SimSun" w:hAnsi="Calibri" w:cs="Arial"/>
          <w:i/>
          <w:color w:val="000000" w:themeColor="text1"/>
          <w:kern w:val="0"/>
          <w:sz w:val="22"/>
          <w:szCs w:val="22"/>
          <w:lang w:eastAsia="zh-CN"/>
          <w14:ligatures w14:val="none"/>
        </w:rPr>
        <w:t xml:space="preserve">The construction of a single storey extension to rear of dwelling house. </w:t>
      </w:r>
    </w:p>
    <w:bookmarkEnd w:id="0"/>
    <w:bookmarkEnd w:id="1"/>
    <w:bookmarkEnd w:id="2"/>
    <w:p w14:paraId="6EB0D753" w14:textId="77777777" w:rsidR="00CE3B28" w:rsidRPr="00491FCC"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11418BCF" w14:textId="77777777" w:rsidR="00CE3B28" w:rsidRPr="00491FCC" w:rsidRDefault="00CE3B28" w:rsidP="00CE3B28">
      <w:pPr>
        <w:suppressAutoHyphens/>
        <w:autoSpaceDN w:val="0"/>
        <w:spacing w:after="0" w:line="240" w:lineRule="auto"/>
        <w:ind w:left="360" w:hanging="360"/>
        <w:contextualSpacing/>
        <w:jc w:val="both"/>
        <w:outlineLvl w:val="0"/>
        <w:rPr>
          <w:rFonts w:ascii="Calibri" w:eastAsia="Times New Roman" w:hAnsi="Calibri" w:cs="Arial"/>
          <w:b/>
          <w:color w:val="000000" w:themeColor="text1"/>
          <w:kern w:val="0"/>
          <w:sz w:val="22"/>
          <w:szCs w:val="22"/>
          <w14:ligatures w14:val="none"/>
        </w:rPr>
      </w:pPr>
      <w:r w:rsidRPr="00491FCC">
        <w:rPr>
          <w:rFonts w:ascii="Calibri" w:eastAsia="Times New Roman" w:hAnsi="Calibri" w:cs="Arial"/>
          <w:b/>
          <w:color w:val="000000" w:themeColor="text1"/>
          <w:kern w:val="0"/>
          <w:sz w:val="22"/>
          <w:szCs w:val="22"/>
          <w14:ligatures w14:val="none"/>
        </w:rPr>
        <w:t>SITE DESCRIPTION</w:t>
      </w:r>
    </w:p>
    <w:p w14:paraId="1A9D3308" w14:textId="77777777" w:rsidR="00CE3B28" w:rsidRPr="00491FCC"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491FCC">
        <w:rPr>
          <w:rFonts w:ascii="Calibri" w:eastAsia="Times New Roman" w:hAnsi="Calibri" w:cs="Arial"/>
          <w:color w:val="000000" w:themeColor="text1"/>
          <w:kern w:val="0"/>
          <w:sz w:val="22"/>
          <w:szCs w:val="22"/>
          <w14:ligatures w14:val="none"/>
        </w:rPr>
        <w:t xml:space="preserve">The subject property is a two-storey semi-detached dwelling and </w:t>
      </w:r>
      <w:proofErr w:type="gramStart"/>
      <w:r w:rsidRPr="00491FCC">
        <w:rPr>
          <w:rFonts w:ascii="Calibri" w:eastAsia="Times New Roman" w:hAnsi="Calibri" w:cs="Arial"/>
          <w:color w:val="000000" w:themeColor="text1"/>
          <w:kern w:val="0"/>
          <w:sz w:val="22"/>
          <w:szCs w:val="22"/>
          <w14:ligatures w14:val="none"/>
        </w:rPr>
        <w:t>is located in</w:t>
      </w:r>
      <w:proofErr w:type="gramEnd"/>
      <w:r w:rsidRPr="00491FCC">
        <w:rPr>
          <w:rFonts w:ascii="Calibri" w:eastAsia="Times New Roman" w:hAnsi="Calibri" w:cs="Arial"/>
          <w:color w:val="000000" w:themeColor="text1"/>
          <w:kern w:val="0"/>
          <w:sz w:val="22"/>
          <w:szCs w:val="22"/>
          <w14:ligatures w14:val="none"/>
        </w:rPr>
        <w:t xml:space="preserve"> an area that is zoned as ZO 01, Sustainable Residential Neighbourhoods as set out in the</w:t>
      </w:r>
      <w:r w:rsidRPr="00491FCC">
        <w:rPr>
          <w:rFonts w:ascii="Calibri" w:eastAsia="Times New Roman" w:hAnsi="Calibri" w:cs="Calibri"/>
          <w:color w:val="000000" w:themeColor="text1"/>
          <w:kern w:val="0"/>
          <w:sz w:val="22"/>
          <w:szCs w:val="22"/>
          <w14:ligatures w14:val="none"/>
        </w:rPr>
        <w:t xml:space="preserve"> </w:t>
      </w:r>
      <w:r w:rsidRPr="00491FCC">
        <w:rPr>
          <w:rFonts w:ascii="Calibri" w:eastAsia="Times New Roman" w:hAnsi="Calibri" w:cs="Arial"/>
          <w:color w:val="000000" w:themeColor="text1"/>
          <w:kern w:val="0"/>
          <w:sz w:val="22"/>
          <w:szCs w:val="22"/>
          <w14:ligatures w14:val="none"/>
        </w:rPr>
        <w:t xml:space="preserve">Cork City Development Plan 2022-2028. The wider area surrounding the site is predominantly residential in nature. The </w:t>
      </w:r>
      <w:r w:rsidRPr="00491FCC">
        <w:rPr>
          <w:rFonts w:ascii="Calibri" w:eastAsia="Times New Roman" w:hAnsi="Calibri" w:cs="Arial"/>
          <w:color w:val="000000" w:themeColor="text1"/>
          <w:kern w:val="0"/>
          <w:sz w:val="22"/>
          <w:szCs w:val="22"/>
          <w14:ligatures w14:val="none"/>
        </w:rPr>
        <w:lastRenderedPageBreak/>
        <w:t xml:space="preserve">site is not located within an Architectural Conservation Area (ACA) as set out in the </w:t>
      </w:r>
      <w:r w:rsidRPr="00491FCC">
        <w:rPr>
          <w:rFonts w:ascii="Calibri" w:eastAsia="Times New Roman" w:hAnsi="Calibri" w:cs="Calibri"/>
          <w:color w:val="000000" w:themeColor="text1"/>
          <w:kern w:val="0"/>
          <w:sz w:val="22"/>
          <w:szCs w:val="22"/>
          <w14:ligatures w14:val="none"/>
        </w:rPr>
        <w:t>Cork City Development Plan 2022-2028 it is noted.</w:t>
      </w:r>
    </w:p>
    <w:p w14:paraId="1BBB818A" w14:textId="77777777" w:rsidR="00CE3B28" w:rsidRPr="00CE3B28" w:rsidRDefault="00CE3B28" w:rsidP="00CE3B28">
      <w:pPr>
        <w:suppressAutoHyphens/>
        <w:autoSpaceDN w:val="0"/>
        <w:spacing w:after="0" w:line="240" w:lineRule="auto"/>
        <w:jc w:val="both"/>
        <w:rPr>
          <w:rFonts w:ascii="Calibri" w:eastAsia="Times New Roman" w:hAnsi="Calibri" w:cs="Arial"/>
          <w:color w:val="EE0000"/>
          <w:kern w:val="0"/>
          <w:sz w:val="22"/>
          <w:szCs w:val="22"/>
          <w14:ligatures w14:val="none"/>
        </w:rPr>
      </w:pPr>
    </w:p>
    <w:p w14:paraId="0365577D" w14:textId="77777777" w:rsidR="00CE3B28" w:rsidRPr="009E20E9" w:rsidRDefault="00CE3B28" w:rsidP="00CE3B28">
      <w:pPr>
        <w:suppressAutoHyphens/>
        <w:autoSpaceDN w:val="0"/>
        <w:spacing w:after="0" w:line="240" w:lineRule="auto"/>
        <w:ind w:left="360" w:hanging="360"/>
        <w:contextualSpacing/>
        <w:jc w:val="both"/>
        <w:outlineLvl w:val="0"/>
        <w:rPr>
          <w:rFonts w:ascii="Calibri" w:eastAsia="Times New Roman" w:hAnsi="Calibri" w:cs="Arial"/>
          <w:b/>
          <w:color w:val="000000" w:themeColor="text1"/>
          <w:kern w:val="0"/>
          <w:sz w:val="22"/>
          <w:szCs w:val="26"/>
          <w14:ligatures w14:val="none"/>
        </w:rPr>
      </w:pPr>
      <w:r w:rsidRPr="009E20E9">
        <w:rPr>
          <w:rFonts w:ascii="Calibri" w:eastAsia="Times New Roman" w:hAnsi="Calibri" w:cs="Arial"/>
          <w:b/>
          <w:color w:val="000000" w:themeColor="text1"/>
          <w:kern w:val="0"/>
          <w:sz w:val="22"/>
          <w:szCs w:val="26"/>
          <w14:ligatures w14:val="none"/>
        </w:rPr>
        <w:t xml:space="preserve">DESCRIPTION OF THE DEVELOPMENT </w:t>
      </w:r>
    </w:p>
    <w:p w14:paraId="61DA0D68"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9E20E9">
        <w:rPr>
          <w:rFonts w:ascii="Calibri" w:eastAsia="Times New Roman" w:hAnsi="Calibri" w:cs="Arial"/>
          <w:color w:val="000000" w:themeColor="text1"/>
          <w:kern w:val="0"/>
          <w:sz w:val="22"/>
          <w:szCs w:val="22"/>
          <w14:ligatures w14:val="none"/>
        </w:rPr>
        <w:t>The proposed development proposes the construction of new single storey extension to the rear of the existing dwelling.</w:t>
      </w:r>
    </w:p>
    <w:p w14:paraId="05413510" w14:textId="77777777" w:rsidR="00CE3B28" w:rsidRPr="00CE3B28" w:rsidRDefault="00CE3B28" w:rsidP="00CE3B28">
      <w:pPr>
        <w:suppressAutoHyphens/>
        <w:autoSpaceDN w:val="0"/>
        <w:spacing w:after="0" w:line="240" w:lineRule="auto"/>
        <w:jc w:val="both"/>
        <w:rPr>
          <w:rFonts w:ascii="Calibri" w:eastAsia="Times New Roman" w:hAnsi="Calibri" w:cs="Arial"/>
          <w:color w:val="EE0000"/>
          <w:kern w:val="0"/>
          <w:sz w:val="22"/>
          <w:szCs w:val="22"/>
          <w14:ligatures w14:val="none"/>
        </w:rPr>
      </w:pPr>
    </w:p>
    <w:p w14:paraId="319D57F7" w14:textId="77777777" w:rsidR="00CE3B28" w:rsidRPr="00491FCC" w:rsidRDefault="00CE3B28" w:rsidP="00CE3B28">
      <w:pPr>
        <w:keepNext/>
        <w:suppressAutoHyphens/>
        <w:autoSpaceDN w:val="0"/>
        <w:spacing w:after="0" w:line="240" w:lineRule="auto"/>
        <w:ind w:left="357" w:hanging="357"/>
        <w:contextualSpacing/>
        <w:jc w:val="both"/>
        <w:outlineLvl w:val="0"/>
        <w:rPr>
          <w:rFonts w:ascii="Calibri" w:eastAsia="Times New Roman" w:hAnsi="Calibri" w:cs="Arial"/>
          <w:b/>
          <w:color w:val="000000" w:themeColor="text1"/>
          <w:kern w:val="0"/>
          <w:sz w:val="22"/>
          <w:szCs w:val="26"/>
          <w14:ligatures w14:val="none"/>
        </w:rPr>
      </w:pPr>
      <w:r w:rsidRPr="00491FCC">
        <w:rPr>
          <w:rFonts w:ascii="Calibri" w:eastAsia="Times New Roman" w:hAnsi="Calibri" w:cs="Arial"/>
          <w:b/>
          <w:color w:val="000000" w:themeColor="text1"/>
          <w:kern w:val="0"/>
          <w:sz w:val="22"/>
          <w:szCs w:val="26"/>
          <w14:ligatures w14:val="none"/>
        </w:rPr>
        <w:t>RELEVANT PLANNING HISTORY</w:t>
      </w:r>
    </w:p>
    <w:p w14:paraId="7C447E8F" w14:textId="77777777" w:rsidR="00CE3B28" w:rsidRPr="00491FCC" w:rsidRDefault="00CE3B28" w:rsidP="00CE3B28">
      <w:pPr>
        <w:suppressAutoHyphens/>
        <w:autoSpaceDN w:val="0"/>
        <w:spacing w:after="0" w:line="240" w:lineRule="auto"/>
        <w:ind w:left="1440" w:hanging="1440"/>
        <w:jc w:val="both"/>
        <w:rPr>
          <w:rFonts w:ascii="Calibri" w:eastAsia="Times New Roman" w:hAnsi="Calibri" w:cs="Arial"/>
          <w:color w:val="000000" w:themeColor="text1"/>
          <w:kern w:val="0"/>
          <w:sz w:val="22"/>
          <w14:ligatures w14:val="none"/>
        </w:rPr>
      </w:pPr>
      <w:r w:rsidRPr="00491FCC">
        <w:rPr>
          <w:rFonts w:ascii="Calibri" w:eastAsia="Times New Roman" w:hAnsi="Calibri" w:cs="Arial"/>
          <w:color w:val="000000" w:themeColor="text1"/>
          <w:kern w:val="0"/>
          <w:sz w:val="22"/>
          <w14:ligatures w14:val="none"/>
        </w:rPr>
        <w:t>None.</w:t>
      </w:r>
    </w:p>
    <w:p w14:paraId="6AB8405D" w14:textId="77777777" w:rsidR="00CE3B28" w:rsidRPr="00CE3B28" w:rsidRDefault="00CE3B28" w:rsidP="00CE3B28">
      <w:pPr>
        <w:suppressAutoHyphens/>
        <w:autoSpaceDN w:val="0"/>
        <w:spacing w:after="0" w:line="240" w:lineRule="auto"/>
        <w:jc w:val="both"/>
        <w:rPr>
          <w:rFonts w:ascii="Calibri" w:eastAsia="Times New Roman" w:hAnsi="Calibri" w:cs="Arial"/>
          <w:color w:val="EE0000"/>
          <w:kern w:val="0"/>
          <w:sz w:val="22"/>
          <w14:ligatures w14:val="none"/>
        </w:rPr>
      </w:pPr>
    </w:p>
    <w:p w14:paraId="398A18E9" w14:textId="77777777" w:rsidR="00CE3B28" w:rsidRPr="009E20E9" w:rsidRDefault="00CE3B28" w:rsidP="00CE3B28">
      <w:pPr>
        <w:suppressAutoHyphens/>
        <w:autoSpaceDN w:val="0"/>
        <w:spacing w:after="0" w:line="240" w:lineRule="auto"/>
        <w:ind w:left="360" w:hanging="360"/>
        <w:contextualSpacing/>
        <w:jc w:val="both"/>
        <w:outlineLvl w:val="0"/>
        <w:rPr>
          <w:rFonts w:ascii="Calibri" w:eastAsia="Times New Roman" w:hAnsi="Calibri" w:cs="Arial"/>
          <w:b/>
          <w:color w:val="000000" w:themeColor="text1"/>
          <w:kern w:val="0"/>
          <w:sz w:val="22"/>
          <w:szCs w:val="26"/>
          <w14:ligatures w14:val="none"/>
        </w:rPr>
      </w:pPr>
      <w:r w:rsidRPr="009E20E9">
        <w:rPr>
          <w:rFonts w:ascii="Calibri" w:eastAsia="Times New Roman" w:hAnsi="Calibri" w:cs="Arial"/>
          <w:b/>
          <w:color w:val="000000" w:themeColor="text1"/>
          <w:kern w:val="0"/>
          <w:sz w:val="22"/>
          <w:szCs w:val="26"/>
          <w14:ligatures w14:val="none"/>
        </w:rPr>
        <w:t>LEGISLATIVE PROVISIONS</w:t>
      </w:r>
    </w:p>
    <w:p w14:paraId="01EA766B"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1ACD9D32" w14:textId="77777777" w:rsidR="00CE3B28" w:rsidRPr="009E20E9" w:rsidRDefault="00CE3B28" w:rsidP="00CE3B28">
      <w:pPr>
        <w:suppressAutoHyphens/>
        <w:autoSpaceDN w:val="0"/>
        <w:spacing w:after="0" w:line="240" w:lineRule="auto"/>
        <w:ind w:left="360" w:hanging="360"/>
        <w:contextualSpacing/>
        <w:jc w:val="both"/>
        <w:outlineLvl w:val="1"/>
        <w:rPr>
          <w:rFonts w:ascii="Calibri" w:eastAsia="SimSun" w:hAnsi="Calibri" w:cs="Arial"/>
          <w:b/>
          <w:color w:val="000000" w:themeColor="text1"/>
          <w:kern w:val="0"/>
          <w:sz w:val="22"/>
          <w14:ligatures w14:val="none"/>
        </w:rPr>
      </w:pPr>
      <w:r w:rsidRPr="009E20E9">
        <w:rPr>
          <w:rFonts w:ascii="Calibri" w:eastAsia="SimSun" w:hAnsi="Calibri" w:cs="Arial"/>
          <w:b/>
          <w:color w:val="000000" w:themeColor="text1"/>
          <w:kern w:val="0"/>
          <w:sz w:val="22"/>
          <w14:ligatures w14:val="none"/>
        </w:rPr>
        <w:t>Planning and Development Act, 2000 as amended</w:t>
      </w:r>
    </w:p>
    <w:p w14:paraId="5D145517" w14:textId="77777777" w:rsidR="00CE3B28" w:rsidRPr="009E20E9" w:rsidRDefault="00CE3B28" w:rsidP="00CE3B28">
      <w:pPr>
        <w:suppressAutoHyphens/>
        <w:autoSpaceDN w:val="0"/>
        <w:spacing w:after="0" w:line="240" w:lineRule="auto"/>
        <w:jc w:val="both"/>
        <w:rPr>
          <w:rFonts w:ascii="Calibri" w:eastAsia="Times New Roman" w:hAnsi="Calibri" w:cs="Calibri"/>
          <w:color w:val="000000" w:themeColor="text1"/>
          <w:kern w:val="0"/>
          <w:sz w:val="22"/>
          <w:szCs w:val="22"/>
          <w14:ligatures w14:val="none"/>
        </w:rPr>
      </w:pPr>
    </w:p>
    <w:p w14:paraId="70114099" w14:textId="77777777" w:rsidR="00CE3B28" w:rsidRPr="009E20E9" w:rsidRDefault="00CE3B28" w:rsidP="00CE3B28">
      <w:pPr>
        <w:suppressAutoHyphens/>
        <w:autoSpaceDN w:val="0"/>
        <w:spacing w:after="0" w:line="240" w:lineRule="auto"/>
        <w:jc w:val="both"/>
        <w:rPr>
          <w:rFonts w:ascii="Calibri" w:eastAsia="Times New Roman" w:hAnsi="Calibri" w:cs="Calibri"/>
          <w:b/>
          <w:i/>
          <w:color w:val="000000" w:themeColor="text1"/>
          <w:kern w:val="0"/>
          <w:sz w:val="22"/>
          <w:szCs w:val="22"/>
          <w14:ligatures w14:val="none"/>
        </w:rPr>
      </w:pPr>
      <w:r w:rsidRPr="009E20E9">
        <w:rPr>
          <w:rFonts w:ascii="Calibri" w:eastAsia="Times New Roman" w:hAnsi="Calibri" w:cs="Calibri"/>
          <w:b/>
          <w:i/>
          <w:color w:val="000000" w:themeColor="text1"/>
          <w:kern w:val="0"/>
          <w:sz w:val="22"/>
          <w:szCs w:val="22"/>
          <w14:ligatures w14:val="none"/>
        </w:rPr>
        <w:t>Section 2(1)</w:t>
      </w:r>
    </w:p>
    <w:p w14:paraId="60E82757" w14:textId="77777777" w:rsidR="00CE3B28" w:rsidRPr="009E20E9" w:rsidRDefault="00CE3B28" w:rsidP="00CE3B28">
      <w:pPr>
        <w:suppressAutoHyphens/>
        <w:autoSpaceDN w:val="0"/>
        <w:spacing w:after="0" w:line="240" w:lineRule="auto"/>
        <w:jc w:val="both"/>
        <w:rPr>
          <w:rFonts w:ascii="Calibri" w:eastAsia="Times New Roman" w:hAnsi="Calibri" w:cs="Arial"/>
          <w:i/>
          <w:color w:val="000000" w:themeColor="text1"/>
          <w:kern w:val="0"/>
          <w:sz w:val="22"/>
          <w:szCs w:val="22"/>
          <w14:ligatures w14:val="none"/>
        </w:rPr>
      </w:pPr>
      <w:r w:rsidRPr="009E20E9">
        <w:rPr>
          <w:rFonts w:ascii="Calibri" w:eastAsia="Times New Roman" w:hAnsi="Calibri" w:cs="Arial"/>
          <w:i/>
          <w:color w:val="000000" w:themeColor="text1"/>
          <w:kern w:val="0"/>
          <w:sz w:val="22"/>
          <w:szCs w:val="22"/>
          <w14:ligatures w14:val="none"/>
        </w:rPr>
        <w:t>“</w:t>
      </w:r>
      <w:proofErr w:type="gramStart"/>
      <w:r w:rsidRPr="009E20E9">
        <w:rPr>
          <w:rFonts w:ascii="Calibri" w:eastAsia="Times New Roman" w:hAnsi="Calibri" w:cs="Arial"/>
          <w:i/>
          <w:color w:val="000000" w:themeColor="text1"/>
          <w:kern w:val="0"/>
          <w:sz w:val="22"/>
          <w:szCs w:val="22"/>
          <w14:ligatures w14:val="none"/>
        </w:rPr>
        <w:t>exempted</w:t>
      </w:r>
      <w:proofErr w:type="gramEnd"/>
      <w:r w:rsidRPr="009E20E9">
        <w:rPr>
          <w:rFonts w:ascii="Calibri" w:eastAsia="Times New Roman" w:hAnsi="Calibri" w:cs="Arial"/>
          <w:i/>
          <w:color w:val="000000" w:themeColor="text1"/>
          <w:kern w:val="0"/>
          <w:sz w:val="22"/>
          <w:szCs w:val="22"/>
          <w14:ligatures w14:val="none"/>
        </w:rPr>
        <w:t xml:space="preserve"> development” has the meaning specified in section 4.</w:t>
      </w:r>
    </w:p>
    <w:p w14:paraId="453A14E3" w14:textId="77777777" w:rsidR="00CE3B28" w:rsidRPr="009E20E9" w:rsidRDefault="00CE3B28" w:rsidP="00CE3B28">
      <w:pPr>
        <w:suppressAutoHyphens/>
        <w:autoSpaceDN w:val="0"/>
        <w:spacing w:after="0" w:line="240" w:lineRule="auto"/>
        <w:jc w:val="both"/>
        <w:rPr>
          <w:rFonts w:ascii="Calibri" w:eastAsia="Times New Roman" w:hAnsi="Calibri" w:cs="Arial"/>
          <w:i/>
          <w:color w:val="000000" w:themeColor="text1"/>
          <w:kern w:val="0"/>
          <w:sz w:val="22"/>
          <w:szCs w:val="22"/>
          <w14:ligatures w14:val="none"/>
        </w:rPr>
      </w:pPr>
    </w:p>
    <w:p w14:paraId="604031F6" w14:textId="77777777" w:rsidR="00CE3B28" w:rsidRPr="009E20E9" w:rsidRDefault="00CE3B28" w:rsidP="00CE3B28">
      <w:pPr>
        <w:suppressAutoHyphens/>
        <w:autoSpaceDN w:val="0"/>
        <w:spacing w:after="0" w:line="240" w:lineRule="auto"/>
        <w:jc w:val="both"/>
        <w:rPr>
          <w:rFonts w:ascii="Calibri" w:eastAsia="Times New Roman" w:hAnsi="Calibri" w:cs="Arial"/>
          <w:i/>
          <w:color w:val="000000" w:themeColor="text1"/>
          <w:kern w:val="0"/>
          <w:sz w:val="22"/>
          <w:szCs w:val="22"/>
          <w14:ligatures w14:val="none"/>
        </w:rPr>
      </w:pPr>
      <w:r w:rsidRPr="009E20E9">
        <w:rPr>
          <w:rFonts w:ascii="Calibri" w:eastAsia="Times New Roman" w:hAnsi="Calibri" w:cs="Arial"/>
          <w:i/>
          <w:color w:val="000000" w:themeColor="text1"/>
          <w:kern w:val="0"/>
          <w:sz w:val="22"/>
          <w:szCs w:val="22"/>
          <w14:ligatures w14:val="none"/>
        </w:rPr>
        <w:t>“structure” means any building, structure, excavation, or other thing constructed or made on, in or under any land, or any part of a structure so defined, and—</w:t>
      </w:r>
    </w:p>
    <w:p w14:paraId="19C9A0FB" w14:textId="77777777" w:rsidR="00CE3B28" w:rsidRPr="009E20E9" w:rsidRDefault="00CE3B28" w:rsidP="00CE3B28">
      <w:pPr>
        <w:numPr>
          <w:ilvl w:val="0"/>
          <w:numId w:val="2"/>
        </w:numPr>
        <w:suppressAutoHyphens/>
        <w:autoSpaceDN w:val="0"/>
        <w:spacing w:after="0" w:line="240" w:lineRule="auto"/>
        <w:contextualSpacing/>
        <w:jc w:val="both"/>
        <w:rPr>
          <w:rFonts w:ascii="Calibri" w:eastAsia="SimSun" w:hAnsi="Calibri" w:cs="Arial"/>
          <w:i/>
          <w:color w:val="000000" w:themeColor="text1"/>
          <w:kern w:val="0"/>
          <w:sz w:val="22"/>
          <w:szCs w:val="22"/>
          <w:lang w:eastAsia="zh-CN"/>
          <w14:ligatures w14:val="none"/>
        </w:rPr>
      </w:pPr>
      <w:r w:rsidRPr="009E20E9">
        <w:rPr>
          <w:rFonts w:ascii="Calibri" w:eastAsia="SimSun" w:hAnsi="Calibri" w:cs="Arial"/>
          <w:i/>
          <w:color w:val="000000" w:themeColor="text1"/>
          <w:kern w:val="0"/>
          <w:sz w:val="22"/>
          <w:szCs w:val="22"/>
          <w:lang w:eastAsia="zh-CN"/>
          <w14:ligatures w14:val="none"/>
        </w:rPr>
        <w:t>where the context so admits, includes the land on, in or under which the structure is situate, and</w:t>
      </w:r>
    </w:p>
    <w:p w14:paraId="67318543" w14:textId="77777777" w:rsidR="00CE3B28" w:rsidRPr="009E20E9" w:rsidRDefault="00CE3B28" w:rsidP="00CE3B28">
      <w:pPr>
        <w:numPr>
          <w:ilvl w:val="0"/>
          <w:numId w:val="2"/>
        </w:numPr>
        <w:suppressAutoHyphens/>
        <w:autoSpaceDN w:val="0"/>
        <w:spacing w:after="0" w:line="240" w:lineRule="auto"/>
        <w:contextualSpacing/>
        <w:jc w:val="both"/>
        <w:rPr>
          <w:rFonts w:ascii="Calibri" w:eastAsia="Times New Roman" w:hAnsi="Calibri" w:cs="Arial"/>
          <w:i/>
          <w:color w:val="000000" w:themeColor="text1"/>
          <w:kern w:val="0"/>
          <w:sz w:val="22"/>
          <w:szCs w:val="22"/>
          <w:lang w:eastAsia="zh-CN"/>
          <w14:ligatures w14:val="none"/>
        </w:rPr>
      </w:pPr>
      <w:r w:rsidRPr="009E20E9">
        <w:rPr>
          <w:rFonts w:ascii="Calibri" w:eastAsia="Times New Roman" w:hAnsi="Calibri" w:cs="Arial"/>
          <w:i/>
          <w:color w:val="000000" w:themeColor="text1"/>
          <w:kern w:val="0"/>
          <w:sz w:val="22"/>
          <w:szCs w:val="22"/>
          <w:lang w:eastAsia="zh-CN"/>
          <w14:ligatures w14:val="none"/>
        </w:rPr>
        <w:t>in relation to a protected structure or proposed protected structure, includes—</w:t>
      </w:r>
    </w:p>
    <w:p w14:paraId="71D25180" w14:textId="77777777" w:rsidR="00CE3B28" w:rsidRPr="009E20E9" w:rsidRDefault="00CE3B28" w:rsidP="00CE3B28">
      <w:pPr>
        <w:numPr>
          <w:ilvl w:val="0"/>
          <w:numId w:val="3"/>
        </w:numPr>
        <w:suppressAutoHyphens/>
        <w:autoSpaceDN w:val="0"/>
        <w:spacing w:after="0" w:line="240" w:lineRule="auto"/>
        <w:ind w:hanging="371"/>
        <w:contextualSpacing/>
        <w:jc w:val="both"/>
        <w:rPr>
          <w:rFonts w:ascii="Calibri" w:eastAsia="SimSun" w:hAnsi="Calibri" w:cs="Arial"/>
          <w:i/>
          <w:color w:val="000000" w:themeColor="text1"/>
          <w:kern w:val="0"/>
          <w:sz w:val="22"/>
          <w:szCs w:val="22"/>
          <w:lang w:eastAsia="zh-CN"/>
          <w14:ligatures w14:val="none"/>
        </w:rPr>
      </w:pPr>
      <w:r w:rsidRPr="009E20E9">
        <w:rPr>
          <w:rFonts w:ascii="Calibri" w:eastAsia="SimSun" w:hAnsi="Calibri" w:cs="Arial"/>
          <w:i/>
          <w:color w:val="000000" w:themeColor="text1"/>
          <w:kern w:val="0"/>
          <w:sz w:val="22"/>
          <w:szCs w:val="22"/>
          <w:lang w:eastAsia="zh-CN"/>
          <w14:ligatures w14:val="none"/>
        </w:rPr>
        <w:t>the interior of the structure,</w:t>
      </w:r>
    </w:p>
    <w:p w14:paraId="2C8D8680" w14:textId="77777777" w:rsidR="00CE3B28" w:rsidRPr="009E20E9" w:rsidRDefault="00CE3B28" w:rsidP="00CE3B28">
      <w:pPr>
        <w:numPr>
          <w:ilvl w:val="0"/>
          <w:numId w:val="3"/>
        </w:numPr>
        <w:suppressAutoHyphens/>
        <w:autoSpaceDN w:val="0"/>
        <w:spacing w:after="0" w:line="240" w:lineRule="auto"/>
        <w:ind w:hanging="371"/>
        <w:contextualSpacing/>
        <w:jc w:val="both"/>
        <w:rPr>
          <w:rFonts w:ascii="Calibri" w:eastAsia="SimSun" w:hAnsi="Calibri" w:cs="Arial"/>
          <w:i/>
          <w:color w:val="000000" w:themeColor="text1"/>
          <w:kern w:val="0"/>
          <w:sz w:val="22"/>
          <w:szCs w:val="22"/>
          <w:lang w:eastAsia="zh-CN"/>
          <w14:ligatures w14:val="none"/>
        </w:rPr>
      </w:pPr>
      <w:r w:rsidRPr="009E20E9">
        <w:rPr>
          <w:rFonts w:ascii="Calibri" w:eastAsia="SimSun" w:hAnsi="Calibri" w:cs="Arial"/>
          <w:i/>
          <w:color w:val="000000" w:themeColor="text1"/>
          <w:kern w:val="0"/>
          <w:sz w:val="22"/>
          <w:szCs w:val="22"/>
          <w:lang w:eastAsia="zh-CN"/>
          <w14:ligatures w14:val="none"/>
        </w:rPr>
        <w:t>the land lying within the curtilage of the structure,</w:t>
      </w:r>
    </w:p>
    <w:p w14:paraId="4C6D9EA9" w14:textId="77777777" w:rsidR="00CE3B28" w:rsidRPr="009E20E9" w:rsidRDefault="00CE3B28" w:rsidP="00CE3B28">
      <w:pPr>
        <w:numPr>
          <w:ilvl w:val="0"/>
          <w:numId w:val="3"/>
        </w:numPr>
        <w:suppressAutoHyphens/>
        <w:autoSpaceDN w:val="0"/>
        <w:spacing w:after="0" w:line="240" w:lineRule="auto"/>
        <w:ind w:hanging="371"/>
        <w:contextualSpacing/>
        <w:jc w:val="both"/>
        <w:rPr>
          <w:rFonts w:ascii="Calibri" w:eastAsia="SimSun" w:hAnsi="Calibri" w:cs="Arial"/>
          <w:i/>
          <w:color w:val="000000" w:themeColor="text1"/>
          <w:kern w:val="0"/>
          <w:sz w:val="22"/>
          <w:szCs w:val="22"/>
          <w:lang w:eastAsia="zh-CN"/>
          <w14:ligatures w14:val="none"/>
        </w:rPr>
      </w:pPr>
      <w:r w:rsidRPr="009E20E9">
        <w:rPr>
          <w:rFonts w:ascii="Calibri" w:eastAsia="SimSun" w:hAnsi="Calibri" w:cs="Arial"/>
          <w:i/>
          <w:color w:val="000000" w:themeColor="text1"/>
          <w:kern w:val="0"/>
          <w:sz w:val="22"/>
          <w:szCs w:val="22"/>
          <w:lang w:eastAsia="zh-CN"/>
          <w14:ligatures w14:val="none"/>
        </w:rPr>
        <w:t>any other structures lying within that curtilage and their interiors, and</w:t>
      </w:r>
    </w:p>
    <w:p w14:paraId="246CA225" w14:textId="77777777" w:rsidR="00CE3B28" w:rsidRPr="009E20E9" w:rsidRDefault="00CE3B28" w:rsidP="00CE3B28">
      <w:pPr>
        <w:numPr>
          <w:ilvl w:val="0"/>
          <w:numId w:val="3"/>
        </w:numPr>
        <w:suppressAutoHyphens/>
        <w:autoSpaceDN w:val="0"/>
        <w:spacing w:after="0" w:line="240" w:lineRule="auto"/>
        <w:ind w:hanging="371"/>
        <w:contextualSpacing/>
        <w:jc w:val="both"/>
        <w:rPr>
          <w:rFonts w:ascii="Calibri" w:eastAsia="SimSun" w:hAnsi="Calibri" w:cs="Arial"/>
          <w:i/>
          <w:color w:val="000000" w:themeColor="text1"/>
          <w:kern w:val="0"/>
          <w:sz w:val="22"/>
          <w:szCs w:val="22"/>
          <w:lang w:eastAsia="zh-CN"/>
          <w14:ligatures w14:val="none"/>
        </w:rPr>
      </w:pPr>
      <w:r w:rsidRPr="009E20E9">
        <w:rPr>
          <w:rFonts w:ascii="Calibri" w:eastAsia="SimSun" w:hAnsi="Calibri" w:cs="Arial"/>
          <w:i/>
          <w:color w:val="000000" w:themeColor="text1"/>
          <w:kern w:val="0"/>
          <w:sz w:val="22"/>
          <w:szCs w:val="22"/>
          <w:lang w:eastAsia="zh-CN"/>
          <w14:ligatures w14:val="none"/>
        </w:rPr>
        <w:t>all fixtures and features which form part of the interior or exterior of any structure or structures referred to in subparagraph (</w:t>
      </w:r>
      <w:proofErr w:type="spellStart"/>
      <w:r w:rsidRPr="009E20E9">
        <w:rPr>
          <w:rFonts w:ascii="Calibri" w:eastAsia="SimSun" w:hAnsi="Calibri" w:cs="Arial"/>
          <w:i/>
          <w:color w:val="000000" w:themeColor="text1"/>
          <w:kern w:val="0"/>
          <w:sz w:val="22"/>
          <w:szCs w:val="22"/>
          <w:lang w:eastAsia="zh-CN"/>
          <w14:ligatures w14:val="none"/>
        </w:rPr>
        <w:t>i</w:t>
      </w:r>
      <w:proofErr w:type="spellEnd"/>
      <w:r w:rsidRPr="009E20E9">
        <w:rPr>
          <w:rFonts w:ascii="Calibri" w:eastAsia="SimSun" w:hAnsi="Calibri" w:cs="Arial"/>
          <w:i/>
          <w:color w:val="000000" w:themeColor="text1"/>
          <w:kern w:val="0"/>
          <w:sz w:val="22"/>
          <w:szCs w:val="22"/>
          <w:lang w:eastAsia="zh-CN"/>
          <w14:ligatures w14:val="none"/>
        </w:rPr>
        <w:t>) or (iii).</w:t>
      </w:r>
    </w:p>
    <w:p w14:paraId="76953CBB" w14:textId="77777777" w:rsidR="00CE3B28" w:rsidRPr="009E20E9" w:rsidRDefault="00CE3B28" w:rsidP="00CE3B28">
      <w:pPr>
        <w:suppressAutoHyphens/>
        <w:autoSpaceDN w:val="0"/>
        <w:spacing w:after="0" w:line="240" w:lineRule="auto"/>
        <w:jc w:val="both"/>
        <w:rPr>
          <w:rFonts w:ascii="Calibri" w:eastAsia="Times New Roman" w:hAnsi="Calibri" w:cs="Arial"/>
          <w:i/>
          <w:color w:val="000000" w:themeColor="text1"/>
          <w:kern w:val="0"/>
          <w:sz w:val="22"/>
          <w:szCs w:val="22"/>
          <w14:ligatures w14:val="none"/>
        </w:rPr>
      </w:pPr>
    </w:p>
    <w:p w14:paraId="5647C339" w14:textId="77777777" w:rsidR="00CE3B28" w:rsidRPr="009E20E9" w:rsidRDefault="00CE3B28" w:rsidP="00CE3B28">
      <w:pPr>
        <w:suppressAutoHyphens/>
        <w:autoSpaceDN w:val="0"/>
        <w:spacing w:after="0" w:line="240" w:lineRule="auto"/>
        <w:jc w:val="both"/>
        <w:rPr>
          <w:rFonts w:ascii="Calibri" w:eastAsia="Times New Roman" w:hAnsi="Calibri" w:cs="Arial"/>
          <w:i/>
          <w:color w:val="000000" w:themeColor="text1"/>
          <w:kern w:val="0"/>
          <w:sz w:val="22"/>
          <w:szCs w:val="22"/>
          <w14:ligatures w14:val="none"/>
        </w:rPr>
      </w:pPr>
      <w:r w:rsidRPr="009E20E9">
        <w:rPr>
          <w:rFonts w:ascii="Calibri" w:eastAsia="Times New Roman" w:hAnsi="Calibri" w:cs="Arial"/>
          <w:i/>
          <w:color w:val="000000" w:themeColor="text1"/>
          <w:kern w:val="0"/>
          <w:sz w:val="22"/>
          <w:szCs w:val="22"/>
          <w14:ligatures w14:val="none"/>
        </w:rPr>
        <w:t>“works” includes any act or operation of construction, excavation, demolition, extension, alteration, repair or renewal and, in relation to a protected structure or proposed protected structure, includes any act or operation involving the application or removal of plaster, paint, wallpaper, tiles or other material to or from the surfaces of the interior or exterior of a structure.</w:t>
      </w:r>
    </w:p>
    <w:p w14:paraId="1A195420"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58BD111C" w14:textId="77777777" w:rsidR="00CE3B28" w:rsidRPr="009E20E9" w:rsidRDefault="00CE3B28" w:rsidP="00CE3B28">
      <w:pPr>
        <w:suppressAutoHyphens/>
        <w:autoSpaceDN w:val="0"/>
        <w:spacing w:after="0" w:line="240" w:lineRule="auto"/>
        <w:jc w:val="both"/>
        <w:rPr>
          <w:rFonts w:ascii="Calibri" w:eastAsia="Times New Roman" w:hAnsi="Calibri" w:cs="Calibri"/>
          <w:b/>
          <w:i/>
          <w:color w:val="000000" w:themeColor="text1"/>
          <w:kern w:val="0"/>
          <w:sz w:val="22"/>
          <w:szCs w:val="22"/>
          <w14:ligatures w14:val="none"/>
        </w:rPr>
      </w:pPr>
      <w:r w:rsidRPr="009E20E9">
        <w:rPr>
          <w:rFonts w:ascii="Calibri" w:eastAsia="Times New Roman" w:hAnsi="Calibri" w:cs="Calibri"/>
          <w:b/>
          <w:i/>
          <w:color w:val="000000" w:themeColor="text1"/>
          <w:kern w:val="0"/>
          <w:sz w:val="22"/>
          <w:szCs w:val="22"/>
          <w14:ligatures w14:val="none"/>
        </w:rPr>
        <w:t>Section 3(1)</w:t>
      </w:r>
    </w:p>
    <w:p w14:paraId="684655EE" w14:textId="77777777" w:rsidR="00CE3B28" w:rsidRPr="009E20E9" w:rsidRDefault="00CE3B28" w:rsidP="00CE3B28">
      <w:pPr>
        <w:suppressAutoHyphens/>
        <w:autoSpaceDN w:val="0"/>
        <w:spacing w:after="0" w:line="240" w:lineRule="auto"/>
        <w:jc w:val="both"/>
        <w:rPr>
          <w:rFonts w:ascii="Calibri" w:eastAsia="Times New Roman" w:hAnsi="Calibri" w:cs="Arial"/>
          <w:i/>
          <w:color w:val="000000" w:themeColor="text1"/>
          <w:kern w:val="0"/>
          <w:sz w:val="22"/>
          <w:szCs w:val="22"/>
          <w14:ligatures w14:val="none"/>
        </w:rPr>
      </w:pPr>
      <w:r w:rsidRPr="009E20E9">
        <w:rPr>
          <w:rFonts w:ascii="Calibri" w:eastAsia="Times New Roman" w:hAnsi="Calibri" w:cs="Arial"/>
          <w:i/>
          <w:color w:val="000000" w:themeColor="text1"/>
          <w:kern w:val="0"/>
          <w:sz w:val="22"/>
          <w:szCs w:val="22"/>
          <w14:ligatures w14:val="none"/>
        </w:rPr>
        <w:t>In this Act, “development” means, except where the context otherwise requires, the carrying out of any works on, in, over or under land or the making of any material change in the use of any structures or other land.</w:t>
      </w:r>
    </w:p>
    <w:p w14:paraId="6D5B87D7"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6B773106" w14:textId="77777777" w:rsidR="00CE3B28" w:rsidRPr="009E20E9" w:rsidRDefault="00CE3B28" w:rsidP="00CE3B28">
      <w:pPr>
        <w:suppressAutoHyphens/>
        <w:autoSpaceDN w:val="0"/>
        <w:spacing w:after="120" w:line="240" w:lineRule="auto"/>
        <w:jc w:val="both"/>
        <w:rPr>
          <w:rFonts w:ascii="Calibri" w:eastAsia="Times New Roman" w:hAnsi="Calibri" w:cs="Calibri"/>
          <w:b/>
          <w:i/>
          <w:color w:val="000000" w:themeColor="text1"/>
          <w:kern w:val="0"/>
          <w:sz w:val="22"/>
          <w:szCs w:val="22"/>
          <w14:ligatures w14:val="none"/>
        </w:rPr>
      </w:pPr>
      <w:r w:rsidRPr="009E20E9">
        <w:rPr>
          <w:rFonts w:ascii="Calibri" w:eastAsia="Times New Roman" w:hAnsi="Calibri" w:cs="Calibri"/>
          <w:b/>
          <w:i/>
          <w:color w:val="000000" w:themeColor="text1"/>
          <w:kern w:val="0"/>
          <w:sz w:val="22"/>
          <w:szCs w:val="22"/>
          <w14:ligatures w14:val="none"/>
        </w:rPr>
        <w:t>Section 4(1)(h)</w:t>
      </w:r>
    </w:p>
    <w:p w14:paraId="56A09F00" w14:textId="77777777" w:rsidR="00CE3B28" w:rsidRPr="009E20E9" w:rsidRDefault="00CE3B28" w:rsidP="00CE3B28">
      <w:pPr>
        <w:suppressAutoHyphens/>
        <w:autoSpaceDN w:val="0"/>
        <w:spacing w:after="120" w:line="240" w:lineRule="auto"/>
        <w:ind w:left="357"/>
        <w:jc w:val="both"/>
        <w:rPr>
          <w:rFonts w:ascii="Calibri" w:eastAsia="Times New Roman" w:hAnsi="Calibri" w:cs="Arial"/>
          <w:i/>
          <w:color w:val="000000" w:themeColor="text1"/>
          <w:kern w:val="0"/>
          <w:sz w:val="22"/>
          <w:szCs w:val="22"/>
          <w14:ligatures w14:val="none"/>
        </w:rPr>
      </w:pPr>
      <w:r w:rsidRPr="009E20E9">
        <w:rPr>
          <w:rFonts w:ascii="Calibri" w:eastAsia="Times New Roman" w:hAnsi="Calibri" w:cs="Arial"/>
          <w:i/>
          <w:color w:val="000000" w:themeColor="text1"/>
          <w:kern w:val="0"/>
          <w:sz w:val="22"/>
          <w:szCs w:val="22"/>
          <w14:ligatures w14:val="none"/>
        </w:rPr>
        <w:t>4.(1) The following shall be exempted developments for the purposes of this Act—</w:t>
      </w:r>
    </w:p>
    <w:p w14:paraId="6B00AB86" w14:textId="77777777" w:rsidR="00CE3B28" w:rsidRPr="009E20E9" w:rsidRDefault="00CE3B28" w:rsidP="00CE3B28">
      <w:pPr>
        <w:suppressAutoHyphens/>
        <w:autoSpaceDN w:val="0"/>
        <w:spacing w:after="120" w:line="240" w:lineRule="auto"/>
        <w:ind w:left="357"/>
        <w:jc w:val="both"/>
        <w:rPr>
          <w:rFonts w:ascii="Calibri" w:eastAsia="Times New Roman" w:hAnsi="Calibri" w:cs="Arial"/>
          <w:i/>
          <w:color w:val="000000" w:themeColor="text1"/>
          <w:kern w:val="0"/>
          <w:sz w:val="22"/>
          <w:szCs w:val="22"/>
          <w14:ligatures w14:val="none"/>
        </w:rPr>
      </w:pPr>
      <w:r w:rsidRPr="009E20E9">
        <w:rPr>
          <w:rFonts w:ascii="Calibri" w:eastAsia="Times New Roman" w:hAnsi="Calibri" w:cs="Arial"/>
          <w:i/>
          <w:color w:val="000000" w:themeColor="text1"/>
          <w:kern w:val="0"/>
          <w:sz w:val="22"/>
          <w:szCs w:val="22"/>
          <w14:ligatures w14:val="none"/>
        </w:rPr>
        <w:t>...</w:t>
      </w:r>
    </w:p>
    <w:p w14:paraId="13C11C6F" w14:textId="77777777" w:rsidR="00CE3B28" w:rsidRPr="009E20E9" w:rsidRDefault="00CE3B28" w:rsidP="00CE3B28">
      <w:pPr>
        <w:suppressAutoHyphens/>
        <w:autoSpaceDN w:val="0"/>
        <w:spacing w:after="0" w:line="240" w:lineRule="auto"/>
        <w:ind w:left="357"/>
        <w:jc w:val="both"/>
        <w:rPr>
          <w:rFonts w:ascii="Calibri" w:eastAsia="Times New Roman" w:hAnsi="Calibri" w:cs="Arial"/>
          <w:i/>
          <w:color w:val="000000" w:themeColor="text1"/>
          <w:kern w:val="0"/>
          <w:sz w:val="22"/>
          <w:szCs w:val="22"/>
          <w14:ligatures w14:val="none"/>
        </w:rPr>
      </w:pPr>
      <w:r w:rsidRPr="009E20E9">
        <w:rPr>
          <w:rFonts w:ascii="Calibri" w:eastAsia="Times New Roman" w:hAnsi="Calibri" w:cs="Arial"/>
          <w:i/>
          <w:color w:val="000000" w:themeColor="text1"/>
          <w:kern w:val="0"/>
          <w:sz w:val="22"/>
          <w:szCs w:val="22"/>
          <w14:ligatures w14:val="none"/>
        </w:rPr>
        <w:t>(h) development consisting of the carrying out of works for the maintenance, improvement or other alteration of any structure, being works which affect only the interior of the structure or which do not materially affect the external appearance of the structure so as to render the appearance inconsistent with the character of the structure or of neighbouring structures;</w:t>
      </w:r>
    </w:p>
    <w:p w14:paraId="726C7F66" w14:textId="77777777" w:rsidR="00CE3B28" w:rsidRPr="009E20E9" w:rsidRDefault="00CE3B28" w:rsidP="00CE3B28">
      <w:pPr>
        <w:keepNext/>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47606B48" w14:textId="77777777" w:rsidR="00CE3B28" w:rsidRPr="009E20E9" w:rsidRDefault="00CE3B28" w:rsidP="00CE3B28">
      <w:pPr>
        <w:keepNext/>
        <w:suppressAutoHyphens/>
        <w:autoSpaceDN w:val="0"/>
        <w:spacing w:after="0" w:line="240" w:lineRule="auto"/>
        <w:jc w:val="both"/>
        <w:rPr>
          <w:rFonts w:ascii="Calibri" w:eastAsia="Times New Roman" w:hAnsi="Calibri" w:cs="Calibri"/>
          <w:b/>
          <w:i/>
          <w:color w:val="000000" w:themeColor="text1"/>
          <w:kern w:val="0"/>
          <w:sz w:val="22"/>
          <w:szCs w:val="22"/>
          <w14:ligatures w14:val="none"/>
        </w:rPr>
      </w:pPr>
      <w:r w:rsidRPr="009E20E9">
        <w:rPr>
          <w:rFonts w:ascii="Calibri" w:eastAsia="Times New Roman" w:hAnsi="Calibri" w:cs="Calibri"/>
          <w:b/>
          <w:i/>
          <w:color w:val="000000" w:themeColor="text1"/>
          <w:kern w:val="0"/>
          <w:sz w:val="22"/>
          <w:szCs w:val="22"/>
          <w14:ligatures w14:val="none"/>
        </w:rPr>
        <w:t>Section 4(2)</w:t>
      </w:r>
    </w:p>
    <w:p w14:paraId="5900937A"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9E20E9">
        <w:rPr>
          <w:rFonts w:ascii="Calibri" w:eastAsia="Times New Roman" w:hAnsi="Calibri" w:cs="Arial"/>
          <w:color w:val="000000" w:themeColor="text1"/>
          <w:kern w:val="0"/>
          <w:sz w:val="22"/>
          <w:szCs w:val="22"/>
          <w14:ligatures w14:val="none"/>
        </w:rPr>
        <w:t>Section 4(2) provides that the Minister may, by regulations, provide for any class of development to be exempted development. The principal regulations made under this provision are the Planning and Development Regulations 2001, as amended.</w:t>
      </w:r>
    </w:p>
    <w:p w14:paraId="0626A5DC"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13B5AA0A" w14:textId="77777777" w:rsidR="00CE3B28" w:rsidRPr="009E20E9" w:rsidRDefault="00CE3B28" w:rsidP="00CE3B28">
      <w:pPr>
        <w:keepNext/>
        <w:suppressAutoHyphens/>
        <w:autoSpaceDN w:val="0"/>
        <w:spacing w:after="0" w:line="240" w:lineRule="auto"/>
        <w:jc w:val="both"/>
        <w:rPr>
          <w:rFonts w:ascii="Calibri" w:eastAsia="Times New Roman" w:hAnsi="Calibri" w:cs="Calibri"/>
          <w:b/>
          <w:i/>
          <w:color w:val="000000" w:themeColor="text1"/>
          <w:kern w:val="0"/>
          <w:sz w:val="22"/>
          <w:szCs w:val="22"/>
          <w14:ligatures w14:val="none"/>
        </w:rPr>
      </w:pPr>
      <w:r w:rsidRPr="009E20E9">
        <w:rPr>
          <w:rFonts w:ascii="Calibri" w:eastAsia="Times New Roman" w:hAnsi="Calibri" w:cs="Calibri"/>
          <w:b/>
          <w:i/>
          <w:color w:val="000000" w:themeColor="text1"/>
          <w:kern w:val="0"/>
          <w:sz w:val="22"/>
          <w:szCs w:val="22"/>
          <w14:ligatures w14:val="none"/>
        </w:rPr>
        <w:t>Section 4(3)</w:t>
      </w:r>
    </w:p>
    <w:p w14:paraId="3B48EF31" w14:textId="77777777" w:rsidR="00CE3B28" w:rsidRPr="009E20E9" w:rsidRDefault="00CE3B28" w:rsidP="00CE3B28">
      <w:pPr>
        <w:suppressAutoHyphens/>
        <w:autoSpaceDN w:val="0"/>
        <w:spacing w:after="0" w:line="240" w:lineRule="auto"/>
        <w:jc w:val="both"/>
        <w:rPr>
          <w:rFonts w:ascii="Calibri" w:eastAsia="Times New Roman" w:hAnsi="Calibri" w:cs="Arial"/>
          <w:i/>
          <w:color w:val="000000" w:themeColor="text1"/>
          <w:kern w:val="0"/>
          <w:sz w:val="22"/>
          <w:szCs w:val="22"/>
          <w14:ligatures w14:val="none"/>
        </w:rPr>
      </w:pPr>
      <w:r w:rsidRPr="009E20E9">
        <w:rPr>
          <w:rFonts w:ascii="Calibri" w:eastAsia="Times New Roman" w:hAnsi="Calibri" w:cs="Arial"/>
          <w:i/>
          <w:color w:val="000000" w:themeColor="text1"/>
          <w:kern w:val="0"/>
          <w:sz w:val="22"/>
          <w:szCs w:val="22"/>
          <w14:ligatures w14:val="none"/>
        </w:rPr>
        <w:t>A reference in this Act to exempted development shall be construed as a reference to development which is—</w:t>
      </w:r>
    </w:p>
    <w:p w14:paraId="780CEF0F" w14:textId="77777777" w:rsidR="00CE3B28" w:rsidRPr="009E20E9" w:rsidRDefault="00CE3B28" w:rsidP="00CE3B28">
      <w:pPr>
        <w:numPr>
          <w:ilvl w:val="0"/>
          <w:numId w:val="4"/>
        </w:numPr>
        <w:suppressAutoHyphens/>
        <w:autoSpaceDN w:val="0"/>
        <w:spacing w:after="0" w:line="240" w:lineRule="auto"/>
        <w:ind w:left="714" w:hanging="357"/>
        <w:jc w:val="both"/>
        <w:rPr>
          <w:rFonts w:ascii="Calibri" w:eastAsia="SimSun" w:hAnsi="Calibri" w:cs="Arial"/>
          <w:i/>
          <w:color w:val="000000" w:themeColor="text1"/>
          <w:kern w:val="0"/>
          <w:sz w:val="22"/>
          <w:szCs w:val="22"/>
          <w:lang w:eastAsia="zh-CN"/>
          <w14:ligatures w14:val="none"/>
        </w:rPr>
      </w:pPr>
      <w:r w:rsidRPr="009E20E9">
        <w:rPr>
          <w:rFonts w:ascii="Calibri" w:eastAsia="SimSun" w:hAnsi="Calibri" w:cs="Arial"/>
          <w:i/>
          <w:color w:val="000000" w:themeColor="text1"/>
          <w:kern w:val="0"/>
          <w:sz w:val="22"/>
          <w:szCs w:val="22"/>
          <w:lang w:eastAsia="zh-CN"/>
          <w14:ligatures w14:val="none"/>
        </w:rPr>
        <w:t>any of the developments specified in subsection (1), or</w:t>
      </w:r>
    </w:p>
    <w:p w14:paraId="233BFE7F" w14:textId="77777777" w:rsidR="00CE3B28" w:rsidRPr="009E20E9" w:rsidRDefault="00CE3B28" w:rsidP="00CE3B28">
      <w:pPr>
        <w:numPr>
          <w:ilvl w:val="0"/>
          <w:numId w:val="4"/>
        </w:numPr>
        <w:suppressAutoHyphens/>
        <w:autoSpaceDN w:val="0"/>
        <w:spacing w:after="0" w:line="240" w:lineRule="auto"/>
        <w:ind w:left="714" w:hanging="357"/>
        <w:jc w:val="both"/>
        <w:rPr>
          <w:rFonts w:ascii="Aptos" w:eastAsia="Aptos" w:hAnsi="Aptos" w:cs="Times New Roman"/>
          <w:color w:val="000000" w:themeColor="text1"/>
          <w:kern w:val="3"/>
          <w:sz w:val="22"/>
          <w:szCs w:val="22"/>
          <w14:ligatures w14:val="none"/>
        </w:rPr>
      </w:pPr>
      <w:r w:rsidRPr="009E20E9">
        <w:rPr>
          <w:rFonts w:ascii="Calibri" w:eastAsia="Times New Roman" w:hAnsi="Calibri" w:cs="Arial"/>
          <w:i/>
          <w:color w:val="000000" w:themeColor="text1"/>
          <w:kern w:val="0"/>
          <w:sz w:val="22"/>
          <w:szCs w:val="22"/>
          <w:lang w:eastAsia="zh-CN"/>
          <w14:ligatures w14:val="none"/>
        </w:rPr>
        <w:t>development which, having regard to any regulations under subsection (2), is exempted development for the purposes of this Act.</w:t>
      </w:r>
    </w:p>
    <w:p w14:paraId="4F9F2547"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2765F826" w14:textId="77777777" w:rsidR="00CE3B28" w:rsidRPr="009E20E9" w:rsidRDefault="00CE3B28" w:rsidP="00CE3B28">
      <w:pPr>
        <w:keepNext/>
        <w:suppressAutoHyphens/>
        <w:autoSpaceDN w:val="0"/>
        <w:spacing w:after="0" w:line="240" w:lineRule="auto"/>
        <w:jc w:val="both"/>
        <w:rPr>
          <w:rFonts w:ascii="Calibri" w:eastAsia="Times New Roman" w:hAnsi="Calibri" w:cs="Calibri"/>
          <w:b/>
          <w:i/>
          <w:color w:val="000000" w:themeColor="text1"/>
          <w:kern w:val="0"/>
          <w:sz w:val="22"/>
          <w:szCs w:val="22"/>
          <w14:ligatures w14:val="none"/>
        </w:rPr>
      </w:pPr>
      <w:r w:rsidRPr="009E20E9">
        <w:rPr>
          <w:rFonts w:ascii="Calibri" w:eastAsia="Times New Roman" w:hAnsi="Calibri" w:cs="Calibri"/>
          <w:b/>
          <w:i/>
          <w:color w:val="000000" w:themeColor="text1"/>
          <w:kern w:val="0"/>
          <w:sz w:val="22"/>
          <w:szCs w:val="22"/>
          <w14:ligatures w14:val="none"/>
        </w:rPr>
        <w:t>Section 5(1)</w:t>
      </w:r>
    </w:p>
    <w:p w14:paraId="0DED9E1A"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r w:rsidRPr="009E20E9">
        <w:rPr>
          <w:rFonts w:ascii="Calibri" w:eastAsia="Times New Roman" w:hAnsi="Calibri" w:cs="Arial"/>
          <w:color w:val="000000" w:themeColor="text1"/>
          <w:kern w:val="0"/>
          <w:sz w:val="22"/>
          <w14:ligatures w14:val="none"/>
        </w:rPr>
        <w:t>See section 1 of this report.</w:t>
      </w:r>
    </w:p>
    <w:p w14:paraId="6FD70C2E"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27FB3E84" w14:textId="77777777" w:rsidR="00CE3B28" w:rsidRPr="009E20E9" w:rsidRDefault="00CE3B28" w:rsidP="00CE3B28">
      <w:pPr>
        <w:keepNext/>
        <w:suppressAutoHyphens/>
        <w:autoSpaceDN w:val="0"/>
        <w:spacing w:after="0" w:line="240" w:lineRule="auto"/>
        <w:ind w:left="360" w:hanging="360"/>
        <w:contextualSpacing/>
        <w:jc w:val="both"/>
        <w:outlineLvl w:val="1"/>
        <w:rPr>
          <w:rFonts w:ascii="Calibri" w:eastAsia="SimSun" w:hAnsi="Calibri" w:cs="Arial"/>
          <w:b/>
          <w:color w:val="000000" w:themeColor="text1"/>
          <w:kern w:val="0"/>
          <w:sz w:val="22"/>
          <w14:ligatures w14:val="none"/>
        </w:rPr>
      </w:pPr>
      <w:r w:rsidRPr="009E20E9">
        <w:rPr>
          <w:rFonts w:ascii="Calibri" w:eastAsia="SimSun" w:hAnsi="Calibri" w:cs="Arial"/>
          <w:b/>
          <w:color w:val="000000" w:themeColor="text1"/>
          <w:kern w:val="0"/>
          <w:sz w:val="22"/>
          <w14:ligatures w14:val="none"/>
        </w:rPr>
        <w:t>Planning and Development Regulations 2001 to 2018 as amended</w:t>
      </w:r>
    </w:p>
    <w:p w14:paraId="6C9A26E4"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70D2E9F8" w14:textId="77777777" w:rsidR="00CE3B28" w:rsidRPr="009E20E9" w:rsidRDefault="00CE3B28" w:rsidP="00CE3B28">
      <w:pPr>
        <w:keepNext/>
        <w:suppressAutoHyphens/>
        <w:autoSpaceDN w:val="0"/>
        <w:spacing w:after="0" w:line="240" w:lineRule="auto"/>
        <w:jc w:val="both"/>
        <w:rPr>
          <w:rFonts w:ascii="Calibri" w:eastAsia="Times New Roman" w:hAnsi="Calibri" w:cs="Calibri"/>
          <w:b/>
          <w:bCs/>
          <w:i/>
          <w:color w:val="000000" w:themeColor="text1"/>
          <w:kern w:val="0"/>
          <w:sz w:val="22"/>
          <w:szCs w:val="22"/>
          <w14:ligatures w14:val="none"/>
        </w:rPr>
      </w:pPr>
      <w:r w:rsidRPr="009E20E9">
        <w:rPr>
          <w:rFonts w:ascii="Calibri" w:eastAsia="Times New Roman" w:hAnsi="Calibri" w:cs="Calibri"/>
          <w:b/>
          <w:bCs/>
          <w:i/>
          <w:color w:val="000000" w:themeColor="text1"/>
          <w:kern w:val="0"/>
          <w:sz w:val="22"/>
          <w:szCs w:val="22"/>
          <w14:ligatures w14:val="none"/>
        </w:rPr>
        <w:t>Article 5(2)</w:t>
      </w:r>
    </w:p>
    <w:p w14:paraId="6666B3B8" w14:textId="77777777" w:rsidR="00CE3B28" w:rsidRPr="009E20E9" w:rsidRDefault="00CE3B28" w:rsidP="00CE3B28">
      <w:pPr>
        <w:keepNext/>
        <w:suppressAutoHyphens/>
        <w:autoSpaceDN w:val="0"/>
        <w:spacing w:after="0" w:line="240" w:lineRule="auto"/>
        <w:jc w:val="both"/>
        <w:rPr>
          <w:rFonts w:ascii="Calibri" w:eastAsia="Times New Roman" w:hAnsi="Calibri" w:cs="Calibri"/>
          <w:bCs/>
          <w:i/>
          <w:color w:val="000000" w:themeColor="text1"/>
          <w:kern w:val="0"/>
          <w:sz w:val="22"/>
          <w:szCs w:val="22"/>
          <w14:ligatures w14:val="none"/>
        </w:rPr>
      </w:pPr>
      <w:r w:rsidRPr="009E20E9">
        <w:rPr>
          <w:rFonts w:ascii="Calibri" w:eastAsia="Times New Roman" w:hAnsi="Calibri" w:cs="Calibri"/>
          <w:bCs/>
          <w:i/>
          <w:color w:val="000000" w:themeColor="text1"/>
          <w:kern w:val="0"/>
          <w:sz w:val="22"/>
          <w:szCs w:val="22"/>
          <w14:ligatures w14:val="none"/>
        </w:rPr>
        <w:t>In Schedule 2, unless the context otherwise requires, any reference to the height of a structure, plant or machinery shall be construed as a reference to its height when measured from ground level, and for that purpose “ground level” means the level of the ground immediately adjacent to the structure, plant or machinery or, where the level of the ground where it is situated or is to be situated is not uniform, the level of the lowest part of the ground adjacent to it.</w:t>
      </w:r>
    </w:p>
    <w:p w14:paraId="0D0997F4" w14:textId="77777777" w:rsidR="00CE3B28" w:rsidRPr="009E20E9" w:rsidRDefault="00CE3B28" w:rsidP="00CE3B28">
      <w:pPr>
        <w:keepNext/>
        <w:suppressAutoHyphens/>
        <w:autoSpaceDN w:val="0"/>
        <w:spacing w:after="0" w:line="240" w:lineRule="auto"/>
        <w:jc w:val="both"/>
        <w:rPr>
          <w:rFonts w:ascii="Calibri" w:eastAsia="Times New Roman" w:hAnsi="Calibri" w:cs="Calibri"/>
          <w:b/>
          <w:bCs/>
          <w:i/>
          <w:color w:val="000000" w:themeColor="text1"/>
          <w:kern w:val="0"/>
          <w:sz w:val="22"/>
          <w:szCs w:val="22"/>
          <w14:ligatures w14:val="none"/>
        </w:rPr>
      </w:pPr>
    </w:p>
    <w:p w14:paraId="441713A7" w14:textId="77777777" w:rsidR="00CE3B28" w:rsidRPr="009E20E9" w:rsidRDefault="00CE3B28" w:rsidP="00CE3B28">
      <w:pPr>
        <w:keepNext/>
        <w:suppressAutoHyphens/>
        <w:autoSpaceDN w:val="0"/>
        <w:spacing w:after="0" w:line="240" w:lineRule="auto"/>
        <w:jc w:val="both"/>
        <w:rPr>
          <w:rFonts w:ascii="Calibri" w:eastAsia="Times New Roman" w:hAnsi="Calibri" w:cs="Calibri"/>
          <w:i/>
          <w:color w:val="000000" w:themeColor="text1"/>
          <w:kern w:val="0"/>
          <w:sz w:val="22"/>
          <w:szCs w:val="22"/>
          <w:u w:val="single"/>
          <w:lang w:val="en-US"/>
          <w14:ligatures w14:val="none"/>
        </w:rPr>
      </w:pPr>
      <w:bookmarkStart w:id="3" w:name="_Hlk108004469"/>
      <w:r w:rsidRPr="009E20E9">
        <w:rPr>
          <w:rFonts w:ascii="Calibri" w:eastAsia="Times New Roman" w:hAnsi="Calibri" w:cs="Calibri"/>
          <w:i/>
          <w:color w:val="000000" w:themeColor="text1"/>
          <w:kern w:val="0"/>
          <w:sz w:val="22"/>
          <w:szCs w:val="22"/>
          <w:u w:val="single"/>
          <w:lang w:val="en-US"/>
          <w14:ligatures w14:val="none"/>
        </w:rPr>
        <w:t>Planning and Development Regulations, 2001 as amended</w:t>
      </w:r>
    </w:p>
    <w:bookmarkEnd w:id="3"/>
    <w:p w14:paraId="4459C75B" w14:textId="77777777" w:rsidR="00CE3B28" w:rsidRPr="009E20E9" w:rsidRDefault="00CE3B28" w:rsidP="00CE3B28">
      <w:pPr>
        <w:keepNext/>
        <w:suppressAutoHyphens/>
        <w:autoSpaceDN w:val="0"/>
        <w:spacing w:after="0" w:line="240" w:lineRule="auto"/>
        <w:jc w:val="both"/>
        <w:rPr>
          <w:rFonts w:ascii="Calibri" w:eastAsia="Times New Roman" w:hAnsi="Calibri" w:cs="Calibri"/>
          <w:i/>
          <w:color w:val="000000" w:themeColor="text1"/>
          <w:kern w:val="0"/>
          <w:sz w:val="22"/>
          <w:szCs w:val="22"/>
          <w:lang w:val="en-US"/>
          <w14:ligatures w14:val="none"/>
        </w:rPr>
      </w:pPr>
      <w:r w:rsidRPr="009E20E9">
        <w:rPr>
          <w:rFonts w:ascii="Calibri" w:eastAsia="Times New Roman" w:hAnsi="Calibri" w:cs="Calibri"/>
          <w:i/>
          <w:color w:val="000000" w:themeColor="text1"/>
          <w:kern w:val="0"/>
          <w:sz w:val="22"/>
          <w:szCs w:val="22"/>
          <w:lang w:val="en-US"/>
          <w14:ligatures w14:val="none"/>
        </w:rPr>
        <w:t>Article 6(1),</w:t>
      </w:r>
    </w:p>
    <w:p w14:paraId="4341D828" w14:textId="77777777" w:rsidR="00CE3B28" w:rsidRPr="009E20E9" w:rsidRDefault="00CE3B28" w:rsidP="00CE3B28">
      <w:pPr>
        <w:keepNext/>
        <w:suppressAutoHyphens/>
        <w:autoSpaceDN w:val="0"/>
        <w:spacing w:after="0" w:line="240" w:lineRule="auto"/>
        <w:jc w:val="both"/>
        <w:rPr>
          <w:rFonts w:ascii="Calibri" w:eastAsia="Times New Roman" w:hAnsi="Calibri" w:cs="Calibri"/>
          <w:i/>
          <w:color w:val="000000" w:themeColor="text1"/>
          <w:kern w:val="0"/>
          <w:sz w:val="22"/>
          <w:szCs w:val="22"/>
          <w:lang w:val="en-US"/>
          <w14:ligatures w14:val="none"/>
        </w:rPr>
      </w:pPr>
      <w:r w:rsidRPr="009E20E9">
        <w:rPr>
          <w:rFonts w:ascii="Calibri" w:eastAsia="Times New Roman" w:hAnsi="Calibri" w:cs="Calibri"/>
          <w:i/>
          <w:color w:val="000000" w:themeColor="text1"/>
          <w:kern w:val="0"/>
          <w:sz w:val="22"/>
          <w:szCs w:val="22"/>
          <w:lang w:val="en-US"/>
          <w14:ligatures w14:val="none"/>
        </w:rPr>
        <w:t xml:space="preserve">Subject to article 9, development of a class specified in column 1 of Part 1 of Schedule 2 shall be exempted development for the purposes of the Act, provided that such development complies with the conditions and limitations specified in column 2 of the said Part 1 opposite the mention of that class in the said column 1. </w:t>
      </w:r>
    </w:p>
    <w:p w14:paraId="500E582A" w14:textId="77777777" w:rsidR="00CE3B28" w:rsidRPr="009E20E9" w:rsidRDefault="00CE3B28" w:rsidP="00CE3B28">
      <w:pPr>
        <w:keepNext/>
        <w:suppressAutoHyphens/>
        <w:autoSpaceDN w:val="0"/>
        <w:spacing w:after="0" w:line="240" w:lineRule="auto"/>
        <w:jc w:val="both"/>
        <w:rPr>
          <w:rFonts w:ascii="Calibri" w:eastAsia="Times New Roman" w:hAnsi="Calibri" w:cs="Calibri"/>
          <w:i/>
          <w:iCs/>
          <w:color w:val="000000" w:themeColor="text1"/>
          <w:kern w:val="0"/>
          <w:sz w:val="22"/>
          <w:szCs w:val="22"/>
          <w:lang w:val="en-US"/>
          <w14:ligatures w14:val="none"/>
        </w:rPr>
      </w:pPr>
    </w:p>
    <w:p w14:paraId="515910BC" w14:textId="77777777" w:rsidR="00CE3B28" w:rsidRPr="009E20E9" w:rsidRDefault="00CE3B28" w:rsidP="00CE3B28">
      <w:pPr>
        <w:keepNext/>
        <w:suppressAutoHyphens/>
        <w:autoSpaceDN w:val="0"/>
        <w:spacing w:after="0" w:line="240" w:lineRule="auto"/>
        <w:jc w:val="both"/>
        <w:rPr>
          <w:rFonts w:ascii="Calibri" w:eastAsia="Times New Roman" w:hAnsi="Calibri" w:cs="Calibri"/>
          <w:i/>
          <w:iCs/>
          <w:color w:val="000000" w:themeColor="text1"/>
          <w:kern w:val="0"/>
          <w:sz w:val="22"/>
          <w:szCs w:val="22"/>
          <w:lang w:val="en-US"/>
          <w14:ligatures w14:val="none"/>
        </w:rPr>
      </w:pPr>
      <w:r w:rsidRPr="009E20E9">
        <w:rPr>
          <w:rFonts w:ascii="Calibri" w:eastAsia="Times New Roman" w:hAnsi="Calibri" w:cs="Calibri"/>
          <w:i/>
          <w:iCs/>
          <w:color w:val="000000" w:themeColor="text1"/>
          <w:kern w:val="0"/>
          <w:sz w:val="22"/>
          <w:szCs w:val="22"/>
          <w:lang w:val="en-US"/>
          <w14:ligatures w14:val="none"/>
        </w:rPr>
        <w:t xml:space="preserve">Article 9 sets out restrictions on exemptions specified under article 6. </w:t>
      </w:r>
    </w:p>
    <w:p w14:paraId="60E3CF17" w14:textId="77777777" w:rsidR="00CE3B28" w:rsidRPr="009E20E9" w:rsidRDefault="00CE3B28" w:rsidP="00CE3B28">
      <w:pPr>
        <w:keepNext/>
        <w:suppressAutoHyphens/>
        <w:autoSpaceDN w:val="0"/>
        <w:spacing w:after="0" w:line="240" w:lineRule="auto"/>
        <w:jc w:val="both"/>
        <w:rPr>
          <w:rFonts w:ascii="Calibri" w:eastAsia="Times New Roman" w:hAnsi="Calibri" w:cs="Calibri"/>
          <w:i/>
          <w:iCs/>
          <w:color w:val="000000" w:themeColor="text1"/>
          <w:kern w:val="0"/>
          <w:sz w:val="22"/>
          <w:szCs w:val="22"/>
          <w:lang w:val="en-US"/>
          <w14:ligatures w14:val="none"/>
        </w:rPr>
      </w:pPr>
    </w:p>
    <w:p w14:paraId="1E8C9A8C" w14:textId="77777777" w:rsidR="00CE3B28" w:rsidRPr="009E20E9" w:rsidRDefault="00CE3B28" w:rsidP="00CE3B28">
      <w:pPr>
        <w:keepNext/>
        <w:suppressAutoHyphens/>
        <w:autoSpaceDN w:val="0"/>
        <w:spacing w:after="0" w:line="240" w:lineRule="auto"/>
        <w:jc w:val="both"/>
        <w:rPr>
          <w:rFonts w:ascii="Calibri" w:eastAsia="Times New Roman" w:hAnsi="Calibri" w:cs="Calibri"/>
          <w:i/>
          <w:iCs/>
          <w:color w:val="000000" w:themeColor="text1"/>
          <w:kern w:val="0"/>
          <w:sz w:val="22"/>
          <w:szCs w:val="22"/>
          <w:lang w:val="en-US"/>
          <w14:ligatures w14:val="none"/>
        </w:rPr>
      </w:pPr>
      <w:r w:rsidRPr="009E20E9">
        <w:rPr>
          <w:rFonts w:ascii="Calibri" w:eastAsia="Times New Roman" w:hAnsi="Calibri" w:cs="Calibri"/>
          <w:i/>
          <w:iCs/>
          <w:color w:val="000000" w:themeColor="text1"/>
          <w:kern w:val="0"/>
          <w:sz w:val="22"/>
          <w:szCs w:val="22"/>
          <w:lang w:val="en-US"/>
          <w14:ligatures w14:val="none"/>
        </w:rPr>
        <w:t xml:space="preserve">Article 9(1) of the Regulations sets out circumstances in which development to which Article 6 relates shall not be exempted development, including (a) if the carrying out of such development </w:t>
      </w:r>
      <w:proofErr w:type="gramStart"/>
      <w:r w:rsidRPr="009E20E9">
        <w:rPr>
          <w:rFonts w:ascii="Calibri" w:eastAsia="Times New Roman" w:hAnsi="Calibri" w:cs="Calibri"/>
          <w:i/>
          <w:iCs/>
          <w:color w:val="000000" w:themeColor="text1"/>
          <w:kern w:val="0"/>
          <w:sz w:val="22"/>
          <w:szCs w:val="22"/>
          <w:lang w:val="en-US"/>
          <w14:ligatures w14:val="none"/>
        </w:rPr>
        <w:t>would:-</w:t>
      </w:r>
      <w:proofErr w:type="gramEnd"/>
    </w:p>
    <w:p w14:paraId="1311A3A3" w14:textId="77777777" w:rsidR="00CE3B28" w:rsidRPr="009E20E9" w:rsidRDefault="00CE3B28" w:rsidP="00CE3B28">
      <w:pPr>
        <w:keepNext/>
        <w:suppressAutoHyphens/>
        <w:autoSpaceDN w:val="0"/>
        <w:spacing w:after="0" w:line="240" w:lineRule="auto"/>
        <w:jc w:val="both"/>
        <w:rPr>
          <w:rFonts w:ascii="Calibri" w:eastAsia="Times New Roman" w:hAnsi="Calibri" w:cs="Calibri"/>
          <w:i/>
          <w:iCs/>
          <w:color w:val="000000" w:themeColor="text1"/>
          <w:kern w:val="0"/>
          <w:sz w:val="22"/>
          <w:szCs w:val="22"/>
          <w:lang w:val="en-US"/>
          <w14:ligatures w14:val="none"/>
        </w:rPr>
      </w:pPr>
    </w:p>
    <w:p w14:paraId="26BF4F3A" w14:textId="77777777" w:rsidR="00CE3B28" w:rsidRPr="009E20E9" w:rsidRDefault="00CE3B28" w:rsidP="00CE3B28">
      <w:pPr>
        <w:keepNext/>
        <w:suppressAutoHyphens/>
        <w:autoSpaceDN w:val="0"/>
        <w:spacing w:after="0" w:line="240" w:lineRule="auto"/>
        <w:jc w:val="both"/>
        <w:rPr>
          <w:rFonts w:ascii="Calibri" w:eastAsia="Times New Roman" w:hAnsi="Calibri" w:cs="Calibri"/>
          <w:i/>
          <w:iCs/>
          <w:color w:val="000000" w:themeColor="text1"/>
          <w:kern w:val="0"/>
          <w:sz w:val="22"/>
          <w:szCs w:val="22"/>
          <w:lang w:val="en-US"/>
          <w14:ligatures w14:val="none"/>
        </w:rPr>
      </w:pPr>
      <w:r w:rsidRPr="009E20E9">
        <w:rPr>
          <w:rFonts w:ascii="Calibri" w:eastAsia="Times New Roman" w:hAnsi="Calibri" w:cs="Calibri"/>
          <w:i/>
          <w:iCs/>
          <w:color w:val="000000" w:themeColor="text1"/>
          <w:kern w:val="0"/>
          <w:sz w:val="22"/>
          <w:szCs w:val="22"/>
          <w:lang w:val="en-US"/>
          <w14:ligatures w14:val="none"/>
        </w:rPr>
        <w:t xml:space="preserve">9. (1) Development to which article 6 relates shall not be exempted development for the purposes of the </w:t>
      </w:r>
      <w:proofErr w:type="gramStart"/>
      <w:r w:rsidRPr="009E20E9">
        <w:rPr>
          <w:rFonts w:ascii="Calibri" w:eastAsia="Times New Roman" w:hAnsi="Calibri" w:cs="Calibri"/>
          <w:i/>
          <w:iCs/>
          <w:color w:val="000000" w:themeColor="text1"/>
          <w:kern w:val="0"/>
          <w:sz w:val="22"/>
          <w:szCs w:val="22"/>
          <w:lang w:val="en-US"/>
          <w14:ligatures w14:val="none"/>
        </w:rPr>
        <w:t>Act— (</w:t>
      </w:r>
      <w:proofErr w:type="gramEnd"/>
      <w:r w:rsidRPr="009E20E9">
        <w:rPr>
          <w:rFonts w:ascii="Calibri" w:eastAsia="Times New Roman" w:hAnsi="Calibri" w:cs="Calibri"/>
          <w:i/>
          <w:iCs/>
          <w:color w:val="000000" w:themeColor="text1"/>
          <w:kern w:val="0"/>
          <w:sz w:val="22"/>
          <w:szCs w:val="22"/>
          <w:lang w:val="en-US"/>
          <w14:ligatures w14:val="none"/>
        </w:rPr>
        <w:t>a) if the carrying out of such development would—</w:t>
      </w:r>
    </w:p>
    <w:p w14:paraId="144F2197" w14:textId="77777777" w:rsidR="00CE3B28" w:rsidRPr="009E20E9" w:rsidRDefault="00CE3B28" w:rsidP="00CE3B28">
      <w:pPr>
        <w:keepNext/>
        <w:suppressAutoHyphens/>
        <w:autoSpaceDN w:val="0"/>
        <w:spacing w:after="0" w:line="240" w:lineRule="auto"/>
        <w:jc w:val="both"/>
        <w:rPr>
          <w:rFonts w:ascii="Calibri" w:eastAsia="Times New Roman" w:hAnsi="Calibri" w:cs="Calibri"/>
          <w:i/>
          <w:iCs/>
          <w:color w:val="000000" w:themeColor="text1"/>
          <w:kern w:val="0"/>
          <w:sz w:val="22"/>
          <w:szCs w:val="22"/>
          <w:lang w:val="en-US"/>
          <w14:ligatures w14:val="none"/>
        </w:rPr>
      </w:pPr>
    </w:p>
    <w:p w14:paraId="3AC85634" w14:textId="77777777" w:rsidR="00CE3B28" w:rsidRPr="009E20E9" w:rsidRDefault="00CE3B28" w:rsidP="00CE3B28">
      <w:pPr>
        <w:keepNext/>
        <w:suppressAutoHyphens/>
        <w:autoSpaceDN w:val="0"/>
        <w:spacing w:after="0" w:line="240" w:lineRule="auto"/>
        <w:jc w:val="both"/>
        <w:rPr>
          <w:rFonts w:ascii="Calibri" w:eastAsia="Times New Roman" w:hAnsi="Calibri" w:cs="Calibri"/>
          <w:i/>
          <w:iCs/>
          <w:color w:val="000000" w:themeColor="text1"/>
          <w:kern w:val="0"/>
          <w:sz w:val="22"/>
          <w:szCs w:val="22"/>
          <w:lang w:val="en-US"/>
          <w14:ligatures w14:val="none"/>
        </w:rPr>
      </w:pPr>
      <w:r w:rsidRPr="009E20E9">
        <w:rPr>
          <w:rFonts w:ascii="Calibri" w:eastAsia="Times New Roman" w:hAnsi="Calibri" w:cs="Calibri"/>
          <w:i/>
          <w:iCs/>
          <w:color w:val="000000" w:themeColor="text1"/>
          <w:kern w:val="0"/>
          <w:sz w:val="22"/>
          <w:szCs w:val="22"/>
          <w:lang w:val="en-US"/>
          <w14:ligatures w14:val="none"/>
        </w:rPr>
        <w:t>(xii) further to the provisions of section 82 of the Act, consist of or comprise the carrying out of works to the exterior of a structure, where the structure concerned is located within an architectural conservation area or an area specified as an architectural conservation area in a development plan for the area or, pending the variation of a development plan or the making of a new development plan, in the draft variation of the development plan or the draft development plan and the development would materially affect the character of the area,</w:t>
      </w:r>
    </w:p>
    <w:p w14:paraId="329FD325" w14:textId="77777777" w:rsidR="00CE3B28" w:rsidRPr="009E20E9" w:rsidRDefault="00CE3B28" w:rsidP="00CE3B28">
      <w:pPr>
        <w:keepNext/>
        <w:suppressAutoHyphens/>
        <w:autoSpaceDN w:val="0"/>
        <w:spacing w:after="0" w:line="240" w:lineRule="auto"/>
        <w:jc w:val="both"/>
        <w:rPr>
          <w:rFonts w:ascii="Calibri" w:eastAsia="Times New Roman" w:hAnsi="Calibri" w:cs="Calibri"/>
          <w:i/>
          <w:color w:val="000000" w:themeColor="text1"/>
          <w:kern w:val="0"/>
          <w:sz w:val="22"/>
          <w:szCs w:val="22"/>
          <w14:ligatures w14:val="none"/>
        </w:rPr>
      </w:pPr>
    </w:p>
    <w:p w14:paraId="38740C82" w14:textId="77777777" w:rsidR="00CE3B28" w:rsidRPr="009E20E9" w:rsidRDefault="00CE3B28" w:rsidP="00CE3B28">
      <w:pPr>
        <w:keepNext/>
        <w:suppressAutoHyphens/>
        <w:autoSpaceDN w:val="0"/>
        <w:spacing w:after="0" w:line="240" w:lineRule="auto"/>
        <w:jc w:val="both"/>
        <w:rPr>
          <w:rFonts w:ascii="Calibri" w:eastAsia="Times New Roman" w:hAnsi="Calibri" w:cs="Calibri"/>
          <w:i/>
          <w:color w:val="000000" w:themeColor="text1"/>
          <w:kern w:val="0"/>
          <w:sz w:val="22"/>
          <w:szCs w:val="22"/>
          <w14:ligatures w14:val="none"/>
        </w:rPr>
      </w:pPr>
      <w:r w:rsidRPr="009E20E9">
        <w:rPr>
          <w:rFonts w:ascii="Calibri" w:eastAsia="Times New Roman" w:hAnsi="Calibri" w:cs="Calibri"/>
          <w:i/>
          <w:color w:val="000000" w:themeColor="text1"/>
          <w:kern w:val="0"/>
          <w:sz w:val="22"/>
          <w:szCs w:val="22"/>
          <w14:ligatures w14:val="none"/>
        </w:rPr>
        <w:t>Article 9</w:t>
      </w:r>
    </w:p>
    <w:p w14:paraId="57109770"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9E20E9">
        <w:rPr>
          <w:rFonts w:ascii="Calibri" w:eastAsia="Times New Roman" w:hAnsi="Calibri" w:cs="Arial"/>
          <w:color w:val="000000" w:themeColor="text1"/>
          <w:kern w:val="0"/>
          <w:sz w:val="22"/>
          <w:szCs w:val="22"/>
          <w14:ligatures w14:val="none"/>
        </w:rPr>
        <w:t>Article 9 sets out restrictions on exemptions specified under article 6.</w:t>
      </w:r>
    </w:p>
    <w:p w14:paraId="328E9714" w14:textId="77777777" w:rsidR="00CE3B28" w:rsidRPr="00CE3B28" w:rsidRDefault="00CE3B28" w:rsidP="00CE3B28">
      <w:pPr>
        <w:suppressAutoHyphens/>
        <w:autoSpaceDN w:val="0"/>
        <w:spacing w:after="0" w:line="240" w:lineRule="auto"/>
        <w:contextualSpacing/>
        <w:jc w:val="both"/>
        <w:outlineLvl w:val="1"/>
        <w:rPr>
          <w:rFonts w:ascii="Calibri" w:eastAsia="SimSun" w:hAnsi="Calibri" w:cs="Arial"/>
          <w:b/>
          <w:i/>
          <w:color w:val="EE0000"/>
          <w:kern w:val="0"/>
          <w:sz w:val="22"/>
          <w14:ligatures w14:val="none"/>
        </w:rPr>
      </w:pPr>
    </w:p>
    <w:p w14:paraId="2346A99E" w14:textId="77777777" w:rsidR="00CE3B28" w:rsidRPr="00CE3B28" w:rsidRDefault="00CE3B28" w:rsidP="00CE3B28">
      <w:pPr>
        <w:suppressAutoHyphens/>
        <w:autoSpaceDN w:val="0"/>
        <w:spacing w:after="0" w:line="240" w:lineRule="auto"/>
        <w:contextualSpacing/>
        <w:jc w:val="both"/>
        <w:outlineLvl w:val="1"/>
        <w:rPr>
          <w:rFonts w:ascii="Calibri" w:eastAsia="SimSun" w:hAnsi="Calibri" w:cs="Arial"/>
          <w:b/>
          <w:i/>
          <w:color w:val="EE0000"/>
          <w:kern w:val="0"/>
          <w:sz w:val="22"/>
          <w14:ligatures w14:val="none"/>
        </w:rPr>
      </w:pPr>
    </w:p>
    <w:p w14:paraId="68E5D395"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(Article 6) Schedule 2, Part 1, Class 1</w:t>
      </w:r>
    </w:p>
    <w:p w14:paraId="53F2FC61"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Classes 1-8 relate to development within the curtilage of a house and Class 1 relates to “the extension of a house, by the construction or erection of an extension (including a conservatory) to the rear of the house or by the conversion for use as part of the house of any garage, store, shed or other similar structure attached to the rear or to the side of the house”.</w:t>
      </w:r>
    </w:p>
    <w:p w14:paraId="2BC8FBBE"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586E6E15"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Schedule 2, Part 1, Class 1</w:t>
      </w:r>
    </w:p>
    <w:p w14:paraId="1F81EF1A"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Exempted Development — General</w:t>
      </w:r>
    </w:p>
    <w:tbl>
      <w:tblPr>
        <w:tblW w:w="8789" w:type="dxa"/>
        <w:tblInd w:w="108" w:type="dxa"/>
        <w:tblCellMar>
          <w:left w:w="10" w:type="dxa"/>
          <w:right w:w="10" w:type="dxa"/>
        </w:tblCellMar>
        <w:tblLook w:val="0000" w:firstRow="0" w:lastRow="0" w:firstColumn="0" w:lastColumn="0" w:noHBand="0" w:noVBand="0"/>
      </w:tblPr>
      <w:tblGrid>
        <w:gridCol w:w="3544"/>
        <w:gridCol w:w="5245"/>
      </w:tblGrid>
      <w:tr w:rsidR="00CE3B28" w:rsidRPr="009E20E9" w14:paraId="3E8C1E0D" w14:textId="77777777" w:rsidTr="00B25A84">
        <w:trPr>
          <w:trHeight w:val="290"/>
          <w:tblHeader/>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E7942"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Column 1</w:t>
            </w:r>
          </w:p>
          <w:p w14:paraId="643EB762"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Description of Development</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E25B5"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Column 2</w:t>
            </w:r>
          </w:p>
          <w:p w14:paraId="1AC97B4E" w14:textId="77777777" w:rsidR="00CE3B28" w:rsidRPr="009E20E9" w:rsidRDefault="00CE3B28" w:rsidP="00CE3B28">
            <w:pPr>
              <w:suppressAutoHyphens/>
              <w:autoSpaceDN w:val="0"/>
              <w:spacing w:after="0" w:line="240" w:lineRule="auto"/>
              <w:contextualSpacing/>
              <w:jc w:val="both"/>
              <w:outlineLvl w:val="1"/>
              <w:rPr>
                <w:rFonts w:ascii="Aptos" w:eastAsia="Aptos" w:hAnsi="Aptos" w:cs="Times New Roman"/>
                <w:color w:val="000000" w:themeColor="text1"/>
                <w:kern w:val="3"/>
                <w:sz w:val="22"/>
                <w:szCs w:val="22"/>
                <w14:ligatures w14:val="none"/>
              </w:rPr>
            </w:pPr>
            <w:r w:rsidRPr="009E20E9">
              <w:rPr>
                <w:rFonts w:ascii="Calibri" w:eastAsia="SimSun" w:hAnsi="Calibri" w:cs="Arial"/>
                <w:bCs/>
                <w:i/>
                <w:iCs/>
                <w:color w:val="000000" w:themeColor="text1"/>
                <w:kern w:val="0"/>
                <w:sz w:val="22"/>
                <w14:ligatures w14:val="none"/>
              </w:rPr>
              <w:t>Conditions and Limitations</w:t>
            </w:r>
          </w:p>
        </w:tc>
      </w:tr>
      <w:tr w:rsidR="00CE3B28" w:rsidRPr="009E20E9" w14:paraId="3BA855CD" w14:textId="77777777" w:rsidTr="00B25A84">
        <w:trPr>
          <w:trHeight w:val="290"/>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9B3D6"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Development within the curtilage of a house</w:t>
            </w:r>
          </w:p>
          <w:p w14:paraId="1224EDCA"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2DC31814"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CLASS 1</w:t>
            </w:r>
          </w:p>
          <w:p w14:paraId="307F8BDC"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The extension of a house, by the construction or erection of an extension (including a conservatory) to the rear of the house or by the conversion for use as part of the house of any garage, store, shed or other similar structure attached to the rear or to the side of the house.</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55389"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3B0275BA"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686B3AEF"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74C0BEE8"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2168D38D"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1.</w:t>
            </w:r>
            <w:r w:rsidRPr="009E20E9">
              <w:rPr>
                <w:rFonts w:ascii="Calibri" w:eastAsia="SimSun" w:hAnsi="Calibri" w:cs="Arial"/>
                <w:bCs/>
                <w:i/>
                <w:color w:val="000000" w:themeColor="text1"/>
                <w:kern w:val="0"/>
                <w:sz w:val="22"/>
                <w14:ligatures w14:val="none"/>
              </w:rPr>
              <w:tab/>
              <w:t>(a)</w:t>
            </w:r>
            <w:r w:rsidRPr="009E20E9">
              <w:rPr>
                <w:rFonts w:ascii="Calibri" w:eastAsia="SimSun" w:hAnsi="Calibri" w:cs="Arial"/>
                <w:bCs/>
                <w:i/>
                <w:color w:val="000000" w:themeColor="text1"/>
                <w:kern w:val="0"/>
                <w:sz w:val="22"/>
                <w14:ligatures w14:val="none"/>
              </w:rPr>
              <w:tab/>
              <w:t>Where the house has not been extended previously, the floor area of any such extension shall not exceed 40 square metres.</w:t>
            </w:r>
          </w:p>
          <w:p w14:paraId="4D889912"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(b)</w:t>
            </w:r>
            <w:r w:rsidRPr="009E20E9">
              <w:rPr>
                <w:rFonts w:ascii="Calibri" w:eastAsia="SimSun" w:hAnsi="Calibri" w:cs="Arial"/>
                <w:bCs/>
                <w:i/>
                <w:color w:val="000000" w:themeColor="text1"/>
                <w:kern w:val="0"/>
                <w:sz w:val="22"/>
                <w14:ligatures w14:val="none"/>
              </w:rPr>
              <w:tab/>
              <w:t xml:space="preserve">Subject to paragraph (a), where the house is terraced or semi-detached, the floor area of any extension above ground level shall not exceed 12 square metres. </w:t>
            </w:r>
          </w:p>
          <w:p w14:paraId="0C652102"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(c)</w:t>
            </w:r>
            <w:r w:rsidRPr="009E20E9">
              <w:rPr>
                <w:rFonts w:ascii="Calibri" w:eastAsia="SimSun" w:hAnsi="Calibri" w:cs="Arial"/>
                <w:bCs/>
                <w:i/>
                <w:color w:val="000000" w:themeColor="text1"/>
                <w:kern w:val="0"/>
                <w:sz w:val="22"/>
                <w14:ligatures w14:val="none"/>
              </w:rPr>
              <w:tab/>
              <w:t xml:space="preserve">Subject to paragraph (a), where the house is detached, the floor area of any extension above ground level shall not exceed 20 square metres. </w:t>
            </w:r>
          </w:p>
          <w:p w14:paraId="1EAFF88F"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2.</w:t>
            </w:r>
            <w:r w:rsidRPr="009E20E9">
              <w:rPr>
                <w:rFonts w:ascii="Calibri" w:eastAsia="SimSun" w:hAnsi="Calibri" w:cs="Arial"/>
                <w:bCs/>
                <w:i/>
                <w:color w:val="000000" w:themeColor="text1"/>
                <w:kern w:val="0"/>
                <w:sz w:val="22"/>
                <w14:ligatures w14:val="none"/>
              </w:rPr>
              <w:tab/>
              <w:t>(a)</w:t>
            </w:r>
            <w:r w:rsidRPr="009E20E9">
              <w:rPr>
                <w:rFonts w:ascii="Calibri" w:eastAsia="SimSun" w:hAnsi="Calibri" w:cs="Arial"/>
                <w:bCs/>
                <w:i/>
                <w:color w:val="000000" w:themeColor="text1"/>
                <w:kern w:val="0"/>
                <w:sz w:val="22"/>
                <w14:ligatures w14:val="none"/>
              </w:rPr>
              <w:tab/>
              <w:t>Where the house has been extended previously, the floor area of any such extension, taken together with the floor area of any previous extension or extensions constructed or erected after 1 October 1964, including those for which planning permission has been obtained, shall not exceed 40 square metres.</w:t>
            </w:r>
          </w:p>
          <w:p w14:paraId="5FDF4D94"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(b)</w:t>
            </w:r>
            <w:r w:rsidRPr="009E20E9">
              <w:rPr>
                <w:rFonts w:ascii="Calibri" w:eastAsia="SimSun" w:hAnsi="Calibri" w:cs="Arial"/>
                <w:bCs/>
                <w:i/>
                <w:color w:val="000000" w:themeColor="text1"/>
                <w:kern w:val="0"/>
                <w:sz w:val="22"/>
                <w14:ligatures w14:val="none"/>
              </w:rPr>
              <w:tab/>
              <w:t xml:space="preserve">Subject to paragraph (a), where the house is terraced or semi-detached and has been extended previously, the floor area of any extension above ground level taken together with the floor area of any previous extension or extensions above ground level constructed or erected after 1 October 1964, including those for which planning permission has been obtained, shall not exceed 12 square metres. </w:t>
            </w:r>
          </w:p>
          <w:p w14:paraId="14B0197C"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(c)</w:t>
            </w:r>
            <w:r w:rsidRPr="009E20E9">
              <w:rPr>
                <w:rFonts w:ascii="Calibri" w:eastAsia="SimSun" w:hAnsi="Calibri" w:cs="Arial"/>
                <w:bCs/>
                <w:i/>
                <w:color w:val="000000" w:themeColor="text1"/>
                <w:kern w:val="0"/>
                <w:sz w:val="22"/>
                <w14:ligatures w14:val="none"/>
              </w:rPr>
              <w:tab/>
              <w:t xml:space="preserve">Subject to paragraph (a), where the house is detached and has been extended previously, the floor area of any extension above ground level, taken together with the floor area of any previous extension or extensions above ground level constructed or erected after 1 October 1964, including those for which planning permission has been obtained, shall not exceed 20 square metres. </w:t>
            </w:r>
          </w:p>
          <w:p w14:paraId="42CE610B"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3.</w:t>
            </w:r>
            <w:r w:rsidRPr="009E20E9">
              <w:rPr>
                <w:rFonts w:ascii="Calibri" w:eastAsia="SimSun" w:hAnsi="Calibri" w:cs="Arial"/>
                <w:bCs/>
                <w:i/>
                <w:color w:val="000000" w:themeColor="text1"/>
                <w:kern w:val="0"/>
                <w:sz w:val="22"/>
                <w14:ligatures w14:val="none"/>
              </w:rPr>
              <w:tab/>
              <w:t xml:space="preserve">Any above ground floor extension shall be </w:t>
            </w:r>
            <w:proofErr w:type="gramStart"/>
            <w:r w:rsidRPr="009E20E9">
              <w:rPr>
                <w:rFonts w:ascii="Calibri" w:eastAsia="SimSun" w:hAnsi="Calibri" w:cs="Arial"/>
                <w:bCs/>
                <w:i/>
                <w:color w:val="000000" w:themeColor="text1"/>
                <w:kern w:val="0"/>
                <w:sz w:val="22"/>
                <w14:ligatures w14:val="none"/>
              </w:rPr>
              <w:t>a distance of not</w:t>
            </w:r>
            <w:proofErr w:type="gramEnd"/>
            <w:r w:rsidRPr="009E20E9">
              <w:rPr>
                <w:rFonts w:ascii="Calibri" w:eastAsia="SimSun" w:hAnsi="Calibri" w:cs="Arial"/>
                <w:bCs/>
                <w:i/>
                <w:color w:val="000000" w:themeColor="text1"/>
                <w:kern w:val="0"/>
                <w:sz w:val="22"/>
                <w14:ligatures w14:val="none"/>
              </w:rPr>
              <w:t xml:space="preserve"> less than 2 metres from any party boundary. </w:t>
            </w:r>
          </w:p>
          <w:p w14:paraId="026DC947"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lastRenderedPageBreak/>
              <w:t>4.</w:t>
            </w:r>
            <w:r w:rsidRPr="009E20E9">
              <w:rPr>
                <w:rFonts w:ascii="Calibri" w:eastAsia="SimSun" w:hAnsi="Calibri" w:cs="Arial"/>
                <w:bCs/>
                <w:i/>
                <w:color w:val="000000" w:themeColor="text1"/>
                <w:kern w:val="0"/>
                <w:sz w:val="22"/>
                <w14:ligatures w14:val="none"/>
              </w:rPr>
              <w:tab/>
              <w:t>(a)</w:t>
            </w:r>
            <w:r w:rsidRPr="009E20E9">
              <w:rPr>
                <w:rFonts w:ascii="Calibri" w:eastAsia="SimSun" w:hAnsi="Calibri" w:cs="Arial"/>
                <w:bCs/>
                <w:i/>
                <w:color w:val="000000" w:themeColor="text1"/>
                <w:kern w:val="0"/>
                <w:sz w:val="22"/>
                <w14:ligatures w14:val="none"/>
              </w:rPr>
              <w:tab/>
              <w:t xml:space="preserve">Where the rear wall of the house does not include a gable, the height of the walls of any such extension shall not exceed the height of the rear wall of the house. </w:t>
            </w:r>
          </w:p>
          <w:p w14:paraId="48CF59F2"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(b)</w:t>
            </w:r>
            <w:r w:rsidRPr="009E20E9">
              <w:rPr>
                <w:rFonts w:ascii="Calibri" w:eastAsia="SimSun" w:hAnsi="Calibri" w:cs="Arial"/>
                <w:bCs/>
                <w:i/>
                <w:color w:val="000000" w:themeColor="text1"/>
                <w:kern w:val="0"/>
                <w:sz w:val="22"/>
                <w14:ligatures w14:val="none"/>
              </w:rPr>
              <w:tab/>
              <w:t xml:space="preserve">Where the rear wall of the house includes a gable, the height of the walls of any such extension shall not exceed the height of the side walls of the house. </w:t>
            </w:r>
          </w:p>
          <w:p w14:paraId="55BA78C0"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(c)</w:t>
            </w:r>
            <w:r w:rsidRPr="009E20E9">
              <w:rPr>
                <w:rFonts w:ascii="Calibri" w:eastAsia="SimSun" w:hAnsi="Calibri" w:cs="Arial"/>
                <w:bCs/>
                <w:i/>
                <w:color w:val="000000" w:themeColor="text1"/>
                <w:kern w:val="0"/>
                <w:sz w:val="22"/>
                <w14:ligatures w14:val="none"/>
              </w:rPr>
              <w:tab/>
              <w:t xml:space="preserve">The height of the highest part of the roof of any such extension shall not exceed, in the case of a flat roofed extension, the height of the eaves or parapet, as may be appropriate, or, in any other case, shall not exceed the height of the highest part of the roof of the dwelling. </w:t>
            </w:r>
          </w:p>
          <w:p w14:paraId="6DB73471"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5.</w:t>
            </w:r>
            <w:r w:rsidRPr="009E20E9">
              <w:rPr>
                <w:rFonts w:ascii="Calibri" w:eastAsia="SimSun" w:hAnsi="Calibri" w:cs="Arial"/>
                <w:bCs/>
                <w:i/>
                <w:color w:val="000000" w:themeColor="text1"/>
                <w:kern w:val="0"/>
                <w:sz w:val="22"/>
                <w14:ligatures w14:val="none"/>
              </w:rPr>
              <w:tab/>
              <w:t>The construction or erection of any such extension to the rear of the house shall not reduce the area of private open space, reserved exclusively for the use of the occupants of the house, to the rear of the house to less than 25 square metres.</w:t>
            </w:r>
          </w:p>
          <w:p w14:paraId="2863B2F6"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6.</w:t>
            </w:r>
            <w:r w:rsidRPr="009E20E9">
              <w:rPr>
                <w:rFonts w:ascii="Calibri" w:eastAsia="SimSun" w:hAnsi="Calibri" w:cs="Arial"/>
                <w:bCs/>
                <w:i/>
                <w:color w:val="000000" w:themeColor="text1"/>
                <w:kern w:val="0"/>
                <w:sz w:val="22"/>
                <w14:ligatures w14:val="none"/>
              </w:rPr>
              <w:tab/>
              <w:t>(a)</w:t>
            </w:r>
            <w:r w:rsidRPr="009E20E9">
              <w:rPr>
                <w:rFonts w:ascii="Calibri" w:eastAsia="SimSun" w:hAnsi="Calibri" w:cs="Arial"/>
                <w:bCs/>
                <w:i/>
                <w:color w:val="000000" w:themeColor="text1"/>
                <w:kern w:val="0"/>
                <w:sz w:val="22"/>
                <w14:ligatures w14:val="none"/>
              </w:rPr>
              <w:tab/>
              <w:t xml:space="preserve">Any window proposed at ground level in any such extension shall not be less than 1 metre from the boundary it faces. </w:t>
            </w:r>
          </w:p>
          <w:p w14:paraId="13D54E07"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(b)</w:t>
            </w:r>
            <w:r w:rsidRPr="009E20E9">
              <w:rPr>
                <w:rFonts w:ascii="Calibri" w:eastAsia="SimSun" w:hAnsi="Calibri" w:cs="Arial"/>
                <w:bCs/>
                <w:i/>
                <w:color w:val="000000" w:themeColor="text1"/>
                <w:kern w:val="0"/>
                <w:sz w:val="22"/>
                <w14:ligatures w14:val="none"/>
              </w:rPr>
              <w:tab/>
              <w:t xml:space="preserve">Any window proposed above ground level in any such extension shall not be less than 11 metres from the boundary it faces. </w:t>
            </w:r>
          </w:p>
          <w:p w14:paraId="791F2108"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(c)</w:t>
            </w:r>
            <w:r w:rsidRPr="009E20E9">
              <w:rPr>
                <w:rFonts w:ascii="Calibri" w:eastAsia="SimSun" w:hAnsi="Calibri" w:cs="Arial"/>
                <w:bCs/>
                <w:i/>
                <w:color w:val="000000" w:themeColor="text1"/>
                <w:kern w:val="0"/>
                <w:sz w:val="22"/>
                <w14:ligatures w14:val="none"/>
              </w:rPr>
              <w:tab/>
              <w:t xml:space="preserve">Where the house is detached and the floor area of the extension above ground level exceeds 12 square metres, any window proposed at above ground level shall not be less than 11 metres from the boundary it faces. </w:t>
            </w:r>
          </w:p>
          <w:p w14:paraId="3A431C7A"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7.</w:t>
            </w:r>
            <w:r w:rsidRPr="009E20E9">
              <w:rPr>
                <w:rFonts w:ascii="Calibri" w:eastAsia="SimSun" w:hAnsi="Calibri" w:cs="Arial"/>
                <w:bCs/>
                <w:i/>
                <w:color w:val="000000" w:themeColor="text1"/>
                <w:kern w:val="0"/>
                <w:sz w:val="22"/>
                <w14:ligatures w14:val="none"/>
              </w:rPr>
              <w:tab/>
              <w:t xml:space="preserve">The roof of any extension shall not be used as a balcony or roof garden. </w:t>
            </w:r>
          </w:p>
        </w:tc>
      </w:tr>
    </w:tbl>
    <w:p w14:paraId="43F07F60"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7C5360E9"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(Article 6) Schedule 2, Part 1, Class 50</w:t>
      </w:r>
    </w:p>
    <w:p w14:paraId="25B9BF16"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Class 50 relates to “the demolition of a building, or buildings”.</w:t>
      </w:r>
    </w:p>
    <w:p w14:paraId="61E46CF5"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1334D52A"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Schedule 2, Part 1, Class 50</w:t>
      </w:r>
    </w:p>
    <w:p w14:paraId="6CE25DC8"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Exempted Development — General</w:t>
      </w:r>
    </w:p>
    <w:p w14:paraId="4334C455"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p>
    <w:tbl>
      <w:tblPr>
        <w:tblW w:w="8789" w:type="dxa"/>
        <w:tblInd w:w="108" w:type="dxa"/>
        <w:tblCellMar>
          <w:left w:w="10" w:type="dxa"/>
          <w:right w:w="10" w:type="dxa"/>
        </w:tblCellMar>
        <w:tblLook w:val="0000" w:firstRow="0" w:lastRow="0" w:firstColumn="0" w:lastColumn="0" w:noHBand="0" w:noVBand="0"/>
      </w:tblPr>
      <w:tblGrid>
        <w:gridCol w:w="3544"/>
        <w:gridCol w:w="5245"/>
      </w:tblGrid>
      <w:tr w:rsidR="00CE3B28" w:rsidRPr="009E20E9" w14:paraId="48479D97" w14:textId="77777777" w:rsidTr="00B25A84">
        <w:trPr>
          <w:trHeight w:val="290"/>
          <w:tblHeader/>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CC253"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Column 1</w:t>
            </w:r>
          </w:p>
          <w:p w14:paraId="3397D500"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Description of Development</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33B96"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Column 2</w:t>
            </w:r>
          </w:p>
          <w:p w14:paraId="5CA1DA7C" w14:textId="77777777" w:rsidR="00CE3B28" w:rsidRPr="009E20E9" w:rsidRDefault="00CE3B28" w:rsidP="00CE3B28">
            <w:pPr>
              <w:suppressAutoHyphens/>
              <w:autoSpaceDN w:val="0"/>
              <w:spacing w:after="0" w:line="240" w:lineRule="auto"/>
              <w:contextualSpacing/>
              <w:jc w:val="both"/>
              <w:outlineLvl w:val="1"/>
              <w:rPr>
                <w:rFonts w:ascii="Aptos" w:eastAsia="Aptos" w:hAnsi="Aptos" w:cs="Times New Roman"/>
                <w:color w:val="000000" w:themeColor="text1"/>
                <w:kern w:val="3"/>
                <w:sz w:val="22"/>
                <w:szCs w:val="22"/>
                <w14:ligatures w14:val="none"/>
              </w:rPr>
            </w:pPr>
            <w:r w:rsidRPr="009E20E9">
              <w:rPr>
                <w:rFonts w:ascii="Calibri" w:eastAsia="SimSun" w:hAnsi="Calibri" w:cs="Arial"/>
                <w:bCs/>
                <w:i/>
                <w:iCs/>
                <w:color w:val="000000" w:themeColor="text1"/>
                <w:kern w:val="0"/>
                <w:sz w:val="22"/>
                <w14:ligatures w14:val="none"/>
              </w:rPr>
              <w:t>Conditions and Limitations</w:t>
            </w:r>
          </w:p>
        </w:tc>
      </w:tr>
      <w:tr w:rsidR="00CE3B28" w:rsidRPr="009E20E9" w14:paraId="0DCA2E89" w14:textId="77777777" w:rsidTr="00B25A84">
        <w:trPr>
          <w:trHeight w:val="290"/>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57BD3"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 xml:space="preserve">CLASS 50 </w:t>
            </w:r>
          </w:p>
          <w:p w14:paraId="7C1C42E9"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(a) The demolition of a building, or buildings, within the curtilage of—</w:t>
            </w:r>
          </w:p>
          <w:p w14:paraId="633FEF2F"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w:t>
            </w:r>
            <w:proofErr w:type="spellStart"/>
            <w:r w:rsidRPr="009E20E9">
              <w:rPr>
                <w:rFonts w:ascii="Calibri" w:eastAsia="SimSun" w:hAnsi="Calibri" w:cs="Arial"/>
                <w:bCs/>
                <w:i/>
                <w:iCs/>
                <w:color w:val="000000" w:themeColor="text1"/>
                <w:kern w:val="0"/>
                <w:sz w:val="22"/>
                <w14:ligatures w14:val="none"/>
              </w:rPr>
              <w:t>i</w:t>
            </w:r>
            <w:proofErr w:type="spellEnd"/>
            <w:r w:rsidRPr="009E20E9">
              <w:rPr>
                <w:rFonts w:ascii="Calibri" w:eastAsia="SimSun" w:hAnsi="Calibri" w:cs="Arial"/>
                <w:bCs/>
                <w:i/>
                <w:iCs/>
                <w:color w:val="000000" w:themeColor="text1"/>
                <w:kern w:val="0"/>
                <w:sz w:val="22"/>
                <w14:ligatures w14:val="none"/>
              </w:rPr>
              <w:t>) a house,</w:t>
            </w:r>
          </w:p>
          <w:p w14:paraId="26C7D8BC"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(ii) an industrial building,</w:t>
            </w:r>
          </w:p>
          <w:p w14:paraId="5BD26509"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(iii) a business premises, or</w:t>
            </w:r>
          </w:p>
          <w:p w14:paraId="317AE1B6"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iCs/>
                <w:color w:val="000000" w:themeColor="text1"/>
                <w:kern w:val="0"/>
                <w:sz w:val="22"/>
                <w14:ligatures w14:val="none"/>
              </w:rPr>
            </w:pPr>
            <w:r w:rsidRPr="009E20E9">
              <w:rPr>
                <w:rFonts w:ascii="Calibri" w:eastAsia="SimSun" w:hAnsi="Calibri" w:cs="Arial"/>
                <w:bCs/>
                <w:i/>
                <w:iCs/>
                <w:color w:val="000000" w:themeColor="text1"/>
                <w:kern w:val="0"/>
                <w:sz w:val="22"/>
                <w14:ligatures w14:val="none"/>
              </w:rPr>
              <w:t>(iv) a farmyard complex.</w:t>
            </w:r>
          </w:p>
          <w:p w14:paraId="5231DBFB"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5DD1165B" w14:textId="77777777" w:rsidR="00CE3B28" w:rsidRPr="009E20E9" w:rsidRDefault="00CE3B28" w:rsidP="00CE3B28">
            <w:pPr>
              <w:suppressAutoHyphens/>
              <w:autoSpaceDN w:val="0"/>
              <w:spacing w:after="0" w:line="240" w:lineRule="auto"/>
              <w:contextualSpacing/>
              <w:jc w:val="both"/>
              <w:outlineLvl w:val="1"/>
              <w:rPr>
                <w:rFonts w:ascii="Aptos" w:eastAsia="Aptos" w:hAnsi="Aptos" w:cs="Times New Roman"/>
                <w:color w:val="000000" w:themeColor="text1"/>
                <w:kern w:val="3"/>
                <w:sz w:val="22"/>
                <w:szCs w:val="22"/>
                <w14:ligatures w14:val="none"/>
              </w:rPr>
            </w:pPr>
            <w:r w:rsidRPr="009E20E9">
              <w:rPr>
                <w:rFonts w:ascii="Calibri" w:eastAsia="SimSun" w:hAnsi="Calibri" w:cs="Arial"/>
                <w:bCs/>
                <w:i/>
                <w:iCs/>
                <w:color w:val="000000" w:themeColor="text1"/>
                <w:kern w:val="0"/>
                <w:sz w:val="22"/>
                <w14:ligatures w14:val="none"/>
              </w:rPr>
              <w:t xml:space="preserve">(b) The demolition of part of a habitable house in connection with </w:t>
            </w:r>
            <w:r w:rsidRPr="009E20E9">
              <w:rPr>
                <w:rFonts w:ascii="Calibri" w:eastAsia="SimSun" w:hAnsi="Calibri" w:cs="Arial"/>
                <w:bCs/>
                <w:i/>
                <w:iCs/>
                <w:color w:val="000000" w:themeColor="text1"/>
                <w:kern w:val="0"/>
                <w:sz w:val="22"/>
                <w14:ligatures w14:val="none"/>
              </w:rPr>
              <w:lastRenderedPageBreak/>
              <w:t>the provision of an extension or porch in accordance with Class 1 or 7, respectively, of this Part of this Schedule or in accordance with a permission for an extension or porch under the Act.</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389A9"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54D4E1C0"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05E555ED" w14:textId="77777777" w:rsidR="00CE3B28" w:rsidRPr="009E20E9" w:rsidRDefault="00CE3B28" w:rsidP="00CE3B28">
            <w:pPr>
              <w:numPr>
                <w:ilvl w:val="0"/>
                <w:numId w:val="5"/>
              </w:numPr>
              <w:suppressAutoHyphens/>
              <w:autoSpaceDN w:val="0"/>
              <w:spacing w:after="0" w:line="240" w:lineRule="auto"/>
              <w:contextualSpacing/>
              <w:jc w:val="both"/>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No such building or buildings shall abut on another building in separate ownership.</w:t>
            </w:r>
          </w:p>
          <w:p w14:paraId="4A1E0A09"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 xml:space="preserve"> </w:t>
            </w:r>
          </w:p>
          <w:p w14:paraId="7D73EA29" w14:textId="77777777" w:rsidR="00CE3B28" w:rsidRPr="009E20E9" w:rsidRDefault="00CE3B28" w:rsidP="00CE3B28">
            <w:pPr>
              <w:numPr>
                <w:ilvl w:val="0"/>
                <w:numId w:val="5"/>
              </w:numPr>
              <w:suppressAutoHyphens/>
              <w:autoSpaceDN w:val="0"/>
              <w:spacing w:after="0" w:line="240" w:lineRule="auto"/>
              <w:contextualSpacing/>
              <w:jc w:val="both"/>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The cumulative floor area of any such building, or buildings, shall not exceed:</w:t>
            </w:r>
          </w:p>
          <w:p w14:paraId="62EB2080"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714AC735" w14:textId="77777777" w:rsidR="00CE3B28" w:rsidRPr="009E20E9" w:rsidRDefault="00CE3B28" w:rsidP="00CE3B28">
            <w:pPr>
              <w:numPr>
                <w:ilvl w:val="0"/>
                <w:numId w:val="6"/>
              </w:numPr>
              <w:suppressAutoHyphens/>
              <w:autoSpaceDN w:val="0"/>
              <w:spacing w:after="0" w:line="240" w:lineRule="auto"/>
              <w:contextualSpacing/>
              <w:jc w:val="both"/>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in the case of a building, or buildings within the curtilage of a house, 40 square metres, and</w:t>
            </w:r>
          </w:p>
          <w:p w14:paraId="5CC92DFE" w14:textId="77777777" w:rsidR="00CE3B28" w:rsidRPr="009E20E9" w:rsidRDefault="00CE3B28" w:rsidP="00CE3B28">
            <w:pPr>
              <w:numPr>
                <w:ilvl w:val="0"/>
                <w:numId w:val="6"/>
              </w:numPr>
              <w:suppressAutoHyphens/>
              <w:autoSpaceDN w:val="0"/>
              <w:spacing w:after="0" w:line="240" w:lineRule="auto"/>
              <w:contextualSpacing/>
              <w:jc w:val="both"/>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lastRenderedPageBreak/>
              <w:t xml:space="preserve"> in all other cases, 100 square metres.</w:t>
            </w:r>
          </w:p>
          <w:p w14:paraId="2CF65F49"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Cs/>
                <w:i/>
                <w:color w:val="000000" w:themeColor="text1"/>
                <w:kern w:val="0"/>
                <w:sz w:val="22"/>
                <w14:ligatures w14:val="none"/>
              </w:rPr>
            </w:pPr>
          </w:p>
          <w:p w14:paraId="02B25096" w14:textId="77777777" w:rsidR="00CE3B28" w:rsidRPr="009E20E9" w:rsidRDefault="00CE3B28" w:rsidP="00CE3B28">
            <w:pPr>
              <w:numPr>
                <w:ilvl w:val="0"/>
                <w:numId w:val="5"/>
              </w:numPr>
              <w:suppressAutoHyphens/>
              <w:autoSpaceDN w:val="0"/>
              <w:spacing w:after="0" w:line="240" w:lineRule="auto"/>
              <w:contextualSpacing/>
              <w:jc w:val="both"/>
              <w:rPr>
                <w:rFonts w:ascii="Calibri" w:eastAsia="SimSun" w:hAnsi="Calibri" w:cs="Arial"/>
                <w:bCs/>
                <w:i/>
                <w:color w:val="000000" w:themeColor="text1"/>
                <w:kern w:val="0"/>
                <w:sz w:val="22"/>
                <w14:ligatures w14:val="none"/>
              </w:rPr>
            </w:pPr>
            <w:r w:rsidRPr="009E20E9">
              <w:rPr>
                <w:rFonts w:ascii="Calibri" w:eastAsia="SimSun" w:hAnsi="Calibri" w:cs="Arial"/>
                <w:bCs/>
                <w:i/>
                <w:color w:val="000000" w:themeColor="text1"/>
                <w:kern w:val="0"/>
                <w:sz w:val="22"/>
                <w14:ligatures w14:val="none"/>
              </w:rPr>
              <w:t>No such demolition shall be carried out to facilitate development of any class prescribed for the purposes of section 176 of the Act.</w:t>
            </w:r>
          </w:p>
        </w:tc>
      </w:tr>
    </w:tbl>
    <w:p w14:paraId="2067FF69" w14:textId="77777777" w:rsidR="00CE3B28" w:rsidRPr="009E20E9" w:rsidRDefault="00CE3B28" w:rsidP="00CE3B28">
      <w:pPr>
        <w:suppressAutoHyphens/>
        <w:autoSpaceDN w:val="0"/>
        <w:spacing w:after="0" w:line="240" w:lineRule="auto"/>
        <w:contextualSpacing/>
        <w:jc w:val="both"/>
        <w:outlineLvl w:val="1"/>
        <w:rPr>
          <w:rFonts w:ascii="Calibri" w:eastAsia="SimSun" w:hAnsi="Calibri" w:cs="Arial"/>
          <w:b/>
          <w:i/>
          <w:color w:val="000000" w:themeColor="text1"/>
          <w:kern w:val="0"/>
          <w:sz w:val="22"/>
          <w14:ligatures w14:val="none"/>
        </w:rPr>
      </w:pPr>
    </w:p>
    <w:p w14:paraId="50BE2E1E" w14:textId="77777777" w:rsidR="00CE3B28" w:rsidRPr="009E20E9" w:rsidRDefault="00CE3B28" w:rsidP="00CE3B28">
      <w:pPr>
        <w:suppressAutoHyphens/>
        <w:autoSpaceDN w:val="0"/>
        <w:spacing w:after="0" w:line="240" w:lineRule="auto"/>
        <w:contextualSpacing/>
        <w:jc w:val="both"/>
        <w:outlineLvl w:val="0"/>
        <w:rPr>
          <w:rFonts w:ascii="Calibri" w:eastAsia="Times New Roman" w:hAnsi="Calibri" w:cs="Arial"/>
          <w:b/>
          <w:color w:val="000000" w:themeColor="text1"/>
          <w:kern w:val="0"/>
          <w:sz w:val="22"/>
          <w:szCs w:val="26"/>
          <w14:ligatures w14:val="none"/>
        </w:rPr>
      </w:pPr>
      <w:r w:rsidRPr="009E20E9">
        <w:rPr>
          <w:rFonts w:ascii="Calibri" w:eastAsia="Times New Roman" w:hAnsi="Calibri" w:cs="Arial"/>
          <w:b/>
          <w:color w:val="000000" w:themeColor="text1"/>
          <w:kern w:val="0"/>
          <w:sz w:val="22"/>
          <w:szCs w:val="26"/>
          <w14:ligatures w14:val="none"/>
        </w:rPr>
        <w:t>ASSESSMENT</w:t>
      </w:r>
    </w:p>
    <w:p w14:paraId="2AFC1FF9" w14:textId="77777777" w:rsidR="00CE3B28" w:rsidRPr="009E20E9" w:rsidRDefault="00CE3B28" w:rsidP="00CE3B28">
      <w:pPr>
        <w:keepNext/>
        <w:suppressAutoHyphens/>
        <w:autoSpaceDN w:val="0"/>
        <w:spacing w:after="0" w:line="240" w:lineRule="auto"/>
        <w:jc w:val="both"/>
        <w:rPr>
          <w:rFonts w:ascii="Calibri" w:eastAsia="Times New Roman" w:hAnsi="Calibri" w:cs="Arial"/>
          <w:color w:val="000000" w:themeColor="text1"/>
          <w:kern w:val="0"/>
          <w:szCs w:val="22"/>
          <w14:ligatures w14:val="none"/>
        </w:rPr>
      </w:pPr>
    </w:p>
    <w:p w14:paraId="25635C97" w14:textId="77777777" w:rsidR="00CE3B28" w:rsidRPr="009E20E9" w:rsidRDefault="00CE3B28" w:rsidP="00CE3B28">
      <w:pPr>
        <w:suppressAutoHyphens/>
        <w:autoSpaceDN w:val="0"/>
        <w:spacing w:after="0" w:line="240" w:lineRule="auto"/>
        <w:ind w:left="360" w:hanging="360"/>
        <w:contextualSpacing/>
        <w:jc w:val="both"/>
        <w:outlineLvl w:val="1"/>
        <w:rPr>
          <w:rFonts w:ascii="Calibri" w:eastAsia="SimSun" w:hAnsi="Calibri" w:cs="Arial"/>
          <w:b/>
          <w:vanish/>
          <w:color w:val="000000" w:themeColor="text1"/>
          <w:kern w:val="0"/>
          <w:sz w:val="22"/>
          <w:lang w:eastAsia="zh-CN"/>
          <w14:ligatures w14:val="none"/>
        </w:rPr>
      </w:pPr>
    </w:p>
    <w:p w14:paraId="6FE3CB1E" w14:textId="77777777" w:rsidR="00CE3B28" w:rsidRPr="009E20E9" w:rsidRDefault="00CE3B28" w:rsidP="00CE3B28">
      <w:pPr>
        <w:suppressAutoHyphens/>
        <w:autoSpaceDN w:val="0"/>
        <w:spacing w:after="0" w:line="240" w:lineRule="auto"/>
        <w:ind w:left="360" w:hanging="360"/>
        <w:contextualSpacing/>
        <w:jc w:val="both"/>
        <w:outlineLvl w:val="1"/>
        <w:rPr>
          <w:rFonts w:ascii="Calibri" w:eastAsia="SimSun" w:hAnsi="Calibri" w:cs="Arial"/>
          <w:b/>
          <w:i/>
          <w:color w:val="000000" w:themeColor="text1"/>
          <w:kern w:val="0"/>
          <w:sz w:val="22"/>
          <w14:ligatures w14:val="none"/>
        </w:rPr>
      </w:pPr>
      <w:r w:rsidRPr="009E20E9">
        <w:rPr>
          <w:rFonts w:ascii="Calibri" w:eastAsia="SimSun" w:hAnsi="Calibri" w:cs="Arial"/>
          <w:b/>
          <w:i/>
          <w:color w:val="000000" w:themeColor="text1"/>
          <w:kern w:val="0"/>
          <w:sz w:val="22"/>
          <w14:ligatures w14:val="none"/>
        </w:rPr>
        <w:t>Development</w:t>
      </w:r>
    </w:p>
    <w:p w14:paraId="10F43BEE" w14:textId="77777777" w:rsidR="00CE3B28" w:rsidRPr="009E20E9" w:rsidRDefault="00CE3B28" w:rsidP="00CE3B28">
      <w:pPr>
        <w:suppressAutoHyphens/>
        <w:autoSpaceDN w:val="0"/>
        <w:spacing w:after="0" w:line="240" w:lineRule="auto"/>
        <w:jc w:val="both"/>
        <w:rPr>
          <w:rFonts w:ascii="Aptos" w:eastAsia="Aptos" w:hAnsi="Aptos" w:cs="Times New Roman"/>
          <w:color w:val="000000" w:themeColor="text1"/>
          <w:kern w:val="3"/>
          <w:sz w:val="22"/>
          <w:szCs w:val="22"/>
          <w14:ligatures w14:val="none"/>
        </w:rPr>
      </w:pPr>
      <w:r w:rsidRPr="009E20E9">
        <w:rPr>
          <w:rFonts w:ascii="Calibri" w:eastAsia="Times New Roman" w:hAnsi="Calibri" w:cs="Arial"/>
          <w:color w:val="000000" w:themeColor="text1"/>
          <w:kern w:val="0"/>
          <w:sz w:val="22"/>
          <w:szCs w:val="22"/>
          <w14:ligatures w14:val="none"/>
        </w:rPr>
        <w:t xml:space="preserve">The first issue for consideration is </w:t>
      </w:r>
      <w:proofErr w:type="gramStart"/>
      <w:r w:rsidRPr="009E20E9">
        <w:rPr>
          <w:rFonts w:ascii="Calibri" w:eastAsia="Times New Roman" w:hAnsi="Calibri" w:cs="Arial"/>
          <w:color w:val="000000" w:themeColor="text1"/>
          <w:kern w:val="0"/>
          <w:sz w:val="22"/>
          <w:szCs w:val="22"/>
          <w14:ligatures w14:val="none"/>
        </w:rPr>
        <w:t>whether or not</w:t>
      </w:r>
      <w:proofErr w:type="gramEnd"/>
      <w:r w:rsidRPr="009E20E9">
        <w:rPr>
          <w:rFonts w:ascii="Calibri" w:eastAsia="Times New Roman" w:hAnsi="Calibri" w:cs="Arial"/>
          <w:color w:val="000000" w:themeColor="text1"/>
          <w:kern w:val="0"/>
          <w:sz w:val="22"/>
          <w:szCs w:val="22"/>
          <w14:ligatures w14:val="none"/>
        </w:rPr>
        <w:t xml:space="preserve"> the matter at hand is </w:t>
      </w:r>
      <w:r w:rsidRPr="009E20E9">
        <w:rPr>
          <w:rFonts w:ascii="Calibri" w:eastAsia="Times New Roman" w:hAnsi="Calibri" w:cs="Arial"/>
          <w:i/>
          <w:color w:val="000000" w:themeColor="text1"/>
          <w:kern w:val="0"/>
          <w:sz w:val="22"/>
          <w:szCs w:val="22"/>
          <w14:ligatures w14:val="none"/>
        </w:rPr>
        <w:t>‘development’</w:t>
      </w:r>
      <w:r w:rsidRPr="009E20E9">
        <w:rPr>
          <w:rFonts w:ascii="Calibri" w:eastAsia="Times New Roman" w:hAnsi="Calibri" w:cs="Arial"/>
          <w:color w:val="000000" w:themeColor="text1"/>
          <w:kern w:val="0"/>
          <w:sz w:val="22"/>
          <w:szCs w:val="22"/>
          <w14:ligatures w14:val="none"/>
        </w:rPr>
        <w:t xml:space="preserve">, which is defined in the Act as comprising two chief components: </w:t>
      </w:r>
      <w:r w:rsidRPr="009E20E9">
        <w:rPr>
          <w:rFonts w:ascii="Calibri" w:eastAsia="Times New Roman" w:hAnsi="Calibri" w:cs="Arial"/>
          <w:i/>
          <w:color w:val="000000" w:themeColor="text1"/>
          <w:kern w:val="0"/>
          <w:sz w:val="22"/>
          <w:szCs w:val="22"/>
          <w14:ligatures w14:val="none"/>
        </w:rPr>
        <w:t>‘works’</w:t>
      </w:r>
      <w:r w:rsidRPr="009E20E9">
        <w:rPr>
          <w:rFonts w:ascii="Calibri" w:eastAsia="Times New Roman" w:hAnsi="Calibri" w:cs="Arial"/>
          <w:color w:val="000000" w:themeColor="text1"/>
          <w:kern w:val="0"/>
          <w:sz w:val="22"/>
          <w:szCs w:val="22"/>
          <w14:ligatures w14:val="none"/>
        </w:rPr>
        <w:t xml:space="preserve"> and / or </w:t>
      </w:r>
      <w:r w:rsidRPr="009E20E9">
        <w:rPr>
          <w:rFonts w:ascii="Calibri" w:eastAsia="Times New Roman" w:hAnsi="Calibri" w:cs="Arial"/>
          <w:i/>
          <w:color w:val="000000" w:themeColor="text1"/>
          <w:kern w:val="0"/>
          <w:sz w:val="22"/>
          <w:szCs w:val="22"/>
          <w14:ligatures w14:val="none"/>
        </w:rPr>
        <w:t xml:space="preserve">‘any material </w:t>
      </w:r>
      <w:proofErr w:type="gramStart"/>
      <w:r w:rsidRPr="009E20E9">
        <w:rPr>
          <w:rFonts w:ascii="Calibri" w:eastAsia="Times New Roman" w:hAnsi="Calibri" w:cs="Arial"/>
          <w:i/>
          <w:color w:val="000000" w:themeColor="text1"/>
          <w:kern w:val="0"/>
          <w:sz w:val="22"/>
          <w:szCs w:val="22"/>
          <w14:ligatures w14:val="none"/>
        </w:rPr>
        <w:t>change</w:t>
      </w:r>
      <w:proofErr w:type="gramEnd"/>
      <w:r w:rsidRPr="009E20E9">
        <w:rPr>
          <w:rFonts w:ascii="Calibri" w:eastAsia="Times New Roman" w:hAnsi="Calibri" w:cs="Arial"/>
          <w:i/>
          <w:color w:val="000000" w:themeColor="text1"/>
          <w:kern w:val="0"/>
          <w:sz w:val="22"/>
          <w:szCs w:val="22"/>
          <w14:ligatures w14:val="none"/>
        </w:rPr>
        <w:t xml:space="preserve"> in the use of any structures or other land’</w:t>
      </w:r>
      <w:r w:rsidRPr="009E20E9">
        <w:rPr>
          <w:rFonts w:ascii="Calibri" w:eastAsia="Times New Roman" w:hAnsi="Calibri" w:cs="Arial"/>
          <w:color w:val="000000" w:themeColor="text1"/>
          <w:kern w:val="0"/>
          <w:sz w:val="22"/>
          <w:szCs w:val="22"/>
          <w14:ligatures w14:val="none"/>
        </w:rPr>
        <w:t xml:space="preserve">. </w:t>
      </w:r>
    </w:p>
    <w:p w14:paraId="04ABE105"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50E44233" w14:textId="77777777" w:rsidR="00CE3B28" w:rsidRPr="009E20E9" w:rsidRDefault="00CE3B28" w:rsidP="00CE3B28">
      <w:pPr>
        <w:suppressAutoHyphens/>
        <w:autoSpaceDN w:val="0"/>
        <w:spacing w:after="0" w:line="240" w:lineRule="auto"/>
        <w:jc w:val="both"/>
        <w:rPr>
          <w:rFonts w:ascii="Aptos" w:eastAsia="Aptos" w:hAnsi="Aptos" w:cs="Times New Roman"/>
          <w:color w:val="000000" w:themeColor="text1"/>
          <w:kern w:val="3"/>
          <w:sz w:val="22"/>
          <w:szCs w:val="22"/>
          <w14:ligatures w14:val="none"/>
        </w:rPr>
      </w:pPr>
      <w:r w:rsidRPr="009E20E9">
        <w:rPr>
          <w:rFonts w:ascii="Calibri" w:eastAsia="Times New Roman" w:hAnsi="Calibri" w:cs="Arial"/>
          <w:i/>
          <w:color w:val="000000" w:themeColor="text1"/>
          <w:kern w:val="0"/>
          <w:sz w:val="22"/>
          <w14:ligatures w14:val="none"/>
        </w:rPr>
        <w:t>‘Works’</w:t>
      </w:r>
      <w:r w:rsidRPr="009E20E9">
        <w:rPr>
          <w:rFonts w:ascii="Calibri" w:eastAsia="Times New Roman" w:hAnsi="Calibri" w:cs="Arial"/>
          <w:color w:val="000000" w:themeColor="text1"/>
          <w:kern w:val="0"/>
          <w:sz w:val="22"/>
          <w14:ligatures w14:val="none"/>
        </w:rPr>
        <w:t xml:space="preserve"> is defined in section 3(1) of the Act as including </w:t>
      </w:r>
      <w:r w:rsidRPr="009E20E9">
        <w:rPr>
          <w:rFonts w:ascii="Calibri" w:eastAsia="Times New Roman" w:hAnsi="Calibri" w:cs="Arial"/>
          <w:i/>
          <w:color w:val="000000" w:themeColor="text1"/>
          <w:kern w:val="0"/>
          <w:sz w:val="22"/>
          <w14:ligatures w14:val="none"/>
        </w:rPr>
        <w:t>‘any act or operation of construction, excavation, demolition, extension, alteration, repair or renewal’</w:t>
      </w:r>
      <w:r w:rsidRPr="009E20E9">
        <w:rPr>
          <w:rFonts w:ascii="Calibri" w:eastAsia="Times New Roman" w:hAnsi="Calibri" w:cs="Arial"/>
          <w:color w:val="000000" w:themeColor="text1"/>
          <w:kern w:val="0"/>
          <w:sz w:val="22"/>
          <w:szCs w:val="22"/>
          <w14:ligatures w14:val="none"/>
        </w:rPr>
        <w:t>.</w:t>
      </w:r>
      <w:r w:rsidRPr="009E20E9">
        <w:rPr>
          <w:rFonts w:ascii="Arial" w:eastAsia="Times New Roman" w:hAnsi="Arial" w:cs="Arial"/>
          <w:color w:val="000000" w:themeColor="text1"/>
          <w:kern w:val="0"/>
          <w:sz w:val="22"/>
          <w14:ligatures w14:val="none"/>
        </w:rPr>
        <w:t xml:space="preserve"> </w:t>
      </w:r>
    </w:p>
    <w:p w14:paraId="5FCC8002" w14:textId="77777777" w:rsidR="00CE3B28" w:rsidRPr="009E20E9" w:rsidRDefault="00CE3B28" w:rsidP="00CE3B28">
      <w:pPr>
        <w:suppressAutoHyphens/>
        <w:autoSpaceDN w:val="0"/>
        <w:spacing w:after="0" w:line="240" w:lineRule="auto"/>
        <w:jc w:val="both"/>
        <w:rPr>
          <w:rFonts w:ascii="Arial" w:eastAsia="Times New Roman" w:hAnsi="Arial" w:cs="Arial"/>
          <w:color w:val="000000" w:themeColor="text1"/>
          <w:kern w:val="0"/>
          <w:sz w:val="22"/>
          <w14:ligatures w14:val="none"/>
        </w:rPr>
      </w:pPr>
    </w:p>
    <w:p w14:paraId="4357B2A1"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roofErr w:type="gramStart"/>
      <w:r w:rsidRPr="009E20E9">
        <w:rPr>
          <w:rFonts w:ascii="Calibri" w:eastAsia="Times New Roman" w:hAnsi="Calibri" w:cs="Arial"/>
          <w:color w:val="000000" w:themeColor="text1"/>
          <w:kern w:val="0"/>
          <w:sz w:val="22"/>
          <w:szCs w:val="22"/>
          <w14:ligatures w14:val="none"/>
        </w:rPr>
        <w:t>With regard to</w:t>
      </w:r>
      <w:proofErr w:type="gramEnd"/>
      <w:r w:rsidRPr="009E20E9">
        <w:rPr>
          <w:rFonts w:ascii="Calibri" w:eastAsia="Times New Roman" w:hAnsi="Calibri" w:cs="Arial"/>
          <w:color w:val="000000" w:themeColor="text1"/>
          <w:kern w:val="0"/>
          <w:sz w:val="22"/>
          <w:szCs w:val="22"/>
          <w14:ligatures w14:val="none"/>
        </w:rPr>
        <w:t xml:space="preserve"> the proposed development, the main issues to consider is as follows:</w:t>
      </w:r>
    </w:p>
    <w:p w14:paraId="166CA587" w14:textId="77777777" w:rsidR="00CE3B28" w:rsidRPr="009E20E9" w:rsidRDefault="00CE3B28" w:rsidP="00CE3B28">
      <w:pPr>
        <w:suppressAutoHyphens/>
        <w:autoSpaceDN w:val="0"/>
        <w:spacing w:after="0" w:line="240" w:lineRule="auto"/>
        <w:contextualSpacing/>
        <w:jc w:val="both"/>
        <w:rPr>
          <w:rFonts w:ascii="Calibri" w:eastAsia="SimSun" w:hAnsi="Calibri" w:cs="Arial"/>
          <w:i/>
          <w:color w:val="000000" w:themeColor="text1"/>
          <w:kern w:val="0"/>
          <w:sz w:val="22"/>
          <w:szCs w:val="22"/>
          <w:lang w:eastAsia="zh-CN"/>
          <w14:ligatures w14:val="none"/>
        </w:rPr>
      </w:pPr>
      <w:bookmarkStart w:id="4" w:name="_Hlk82697235"/>
    </w:p>
    <w:p w14:paraId="6116FA1E" w14:textId="77777777" w:rsidR="00CE3B28" w:rsidRPr="009E20E9" w:rsidRDefault="00CE3B28" w:rsidP="00CE3B28">
      <w:pPr>
        <w:suppressAutoHyphens/>
        <w:autoSpaceDN w:val="0"/>
        <w:spacing w:after="0" w:line="240" w:lineRule="auto"/>
        <w:contextualSpacing/>
        <w:jc w:val="both"/>
        <w:rPr>
          <w:rFonts w:ascii="Calibri" w:eastAsia="SimSun" w:hAnsi="Calibri" w:cs="Arial"/>
          <w:i/>
          <w:color w:val="000000" w:themeColor="text1"/>
          <w:kern w:val="0"/>
          <w:sz w:val="22"/>
          <w:szCs w:val="22"/>
          <w:lang w:eastAsia="zh-CN"/>
          <w14:ligatures w14:val="none"/>
        </w:rPr>
      </w:pPr>
      <w:r w:rsidRPr="009E20E9">
        <w:rPr>
          <w:rFonts w:ascii="Calibri" w:eastAsia="SimSun" w:hAnsi="Calibri" w:cs="Arial"/>
          <w:i/>
          <w:color w:val="000000" w:themeColor="text1"/>
          <w:kern w:val="0"/>
          <w:sz w:val="22"/>
          <w:szCs w:val="22"/>
          <w:lang w:eastAsia="zh-CN"/>
          <w14:ligatures w14:val="none"/>
        </w:rPr>
        <w:t xml:space="preserve">The construction of a single storey extension to rear of dwelling house. </w:t>
      </w:r>
    </w:p>
    <w:p w14:paraId="49863514" w14:textId="77777777" w:rsidR="00CE3B28" w:rsidRPr="009E20E9" w:rsidRDefault="00CE3B28" w:rsidP="00CE3B28">
      <w:pPr>
        <w:suppressAutoHyphens/>
        <w:autoSpaceDN w:val="0"/>
        <w:spacing w:after="0" w:line="240" w:lineRule="auto"/>
        <w:contextualSpacing/>
        <w:jc w:val="both"/>
        <w:rPr>
          <w:rFonts w:ascii="Calibri" w:eastAsia="SimSun" w:hAnsi="Calibri" w:cs="Arial"/>
          <w:i/>
          <w:color w:val="000000" w:themeColor="text1"/>
          <w:kern w:val="0"/>
          <w:sz w:val="22"/>
          <w:szCs w:val="22"/>
          <w:lang w:eastAsia="zh-CN"/>
          <w14:ligatures w14:val="none"/>
        </w:rPr>
      </w:pPr>
    </w:p>
    <w:bookmarkEnd w:id="4"/>
    <w:p w14:paraId="3CAF147C" w14:textId="77777777" w:rsidR="00CE3B28" w:rsidRPr="009E20E9" w:rsidRDefault="00CE3B28" w:rsidP="00CE3B28">
      <w:pPr>
        <w:numPr>
          <w:ilvl w:val="0"/>
          <w:numId w:val="7"/>
        </w:numPr>
        <w:suppressAutoHyphens/>
        <w:autoSpaceDE w:val="0"/>
        <w:autoSpaceDN w:val="0"/>
        <w:spacing w:after="0" w:line="240" w:lineRule="auto"/>
        <w:contextualSpacing/>
        <w:jc w:val="both"/>
        <w:rPr>
          <w:rFonts w:ascii="Calibri" w:eastAsia="SimSun" w:hAnsi="Calibri" w:cs="Arial"/>
          <w:color w:val="000000" w:themeColor="text1"/>
          <w:kern w:val="0"/>
          <w:sz w:val="22"/>
          <w:szCs w:val="22"/>
          <w:lang w:eastAsia="zh-CN"/>
          <w14:ligatures w14:val="none"/>
        </w:rPr>
      </w:pPr>
      <w:r w:rsidRPr="009E20E9">
        <w:rPr>
          <w:rFonts w:ascii="Calibri" w:eastAsia="SimSun" w:hAnsi="Calibri" w:cs="Arial"/>
          <w:color w:val="000000" w:themeColor="text1"/>
          <w:kern w:val="0"/>
          <w:sz w:val="22"/>
          <w:szCs w:val="22"/>
          <w:lang w:eastAsia="zh-CN"/>
          <w14:ligatures w14:val="none"/>
        </w:rPr>
        <w:t>I consider that the construction or the rear extensions constitutes ‘works’ as it comprises the alteration to a building on the site. As the proposal comprises ‘works’, it is clearly therefore ‘development’ within the meaning of the Act.</w:t>
      </w:r>
    </w:p>
    <w:p w14:paraId="23B1B92F" w14:textId="77777777" w:rsidR="00CE3B28" w:rsidRPr="009E20E9" w:rsidRDefault="00CE3B28" w:rsidP="00CE3B28">
      <w:pPr>
        <w:suppressAutoHyphens/>
        <w:autoSpaceDE w:val="0"/>
        <w:autoSpaceDN w:val="0"/>
        <w:spacing w:after="0" w:line="240" w:lineRule="auto"/>
        <w:jc w:val="both"/>
        <w:rPr>
          <w:rFonts w:ascii="Calibri" w:eastAsia="Times New Roman" w:hAnsi="Calibri" w:cs="Arial"/>
          <w:color w:val="000000" w:themeColor="text1"/>
          <w:kern w:val="0"/>
          <w:sz w:val="22"/>
          <w:szCs w:val="22"/>
          <w14:ligatures w14:val="none"/>
        </w:rPr>
      </w:pPr>
    </w:p>
    <w:p w14:paraId="7419F545" w14:textId="77777777" w:rsidR="00CE3B28" w:rsidRPr="009E20E9" w:rsidRDefault="00CE3B28" w:rsidP="00CE3B28">
      <w:pPr>
        <w:suppressAutoHyphens/>
        <w:autoSpaceDE w:val="0"/>
        <w:autoSpaceDN w:val="0"/>
        <w:spacing w:after="0" w:line="240" w:lineRule="auto"/>
        <w:jc w:val="both"/>
        <w:rPr>
          <w:rFonts w:ascii="Aptos" w:eastAsia="Aptos" w:hAnsi="Aptos" w:cs="Times New Roman"/>
          <w:color w:val="000000" w:themeColor="text1"/>
          <w:kern w:val="3"/>
          <w:sz w:val="22"/>
          <w:szCs w:val="22"/>
          <w14:ligatures w14:val="none"/>
        </w:rPr>
      </w:pPr>
      <w:bookmarkStart w:id="5" w:name="_Hlk82696202"/>
      <w:r w:rsidRPr="009E20E9">
        <w:rPr>
          <w:rFonts w:ascii="Calibri" w:eastAsia="Times New Roman" w:hAnsi="Calibri" w:cs="Arial"/>
          <w:color w:val="000000" w:themeColor="text1"/>
          <w:kern w:val="0"/>
          <w:sz w:val="22"/>
          <w:szCs w:val="22"/>
          <w14:ligatures w14:val="none"/>
        </w:rPr>
        <w:t>Therefore, as the proposal comprises ‘works’, it is clearly therefore ‘development’ within the meaning of the Act.</w:t>
      </w:r>
      <w:bookmarkEnd w:id="5"/>
    </w:p>
    <w:p w14:paraId="22E356EC" w14:textId="77777777" w:rsidR="00CE3B28" w:rsidRPr="009E20E9"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068A6325" w14:textId="77777777" w:rsidR="00CE3B28" w:rsidRPr="009E20E9" w:rsidRDefault="00CE3B28" w:rsidP="00CE3B28">
      <w:pPr>
        <w:shd w:val="clear" w:color="auto" w:fill="D9D9D9"/>
        <w:suppressAutoHyphens/>
        <w:autoSpaceDN w:val="0"/>
        <w:spacing w:after="0" w:line="240" w:lineRule="auto"/>
        <w:jc w:val="both"/>
        <w:rPr>
          <w:rFonts w:ascii="Calibri" w:eastAsia="Times New Roman" w:hAnsi="Calibri" w:cs="Arial"/>
          <w:b/>
          <w:color w:val="000000" w:themeColor="text1"/>
          <w:kern w:val="0"/>
          <w:sz w:val="22"/>
          <w14:ligatures w14:val="none"/>
        </w:rPr>
      </w:pPr>
      <w:r w:rsidRPr="009E20E9">
        <w:rPr>
          <w:rFonts w:ascii="Calibri" w:eastAsia="Times New Roman" w:hAnsi="Calibri" w:cs="Arial"/>
          <w:b/>
          <w:color w:val="000000" w:themeColor="text1"/>
          <w:kern w:val="0"/>
          <w:sz w:val="22"/>
          <w14:ligatures w14:val="none"/>
        </w:rPr>
        <w:t>CONCLUSION</w:t>
      </w:r>
    </w:p>
    <w:p w14:paraId="060A39E4" w14:textId="77777777" w:rsidR="00CE3B28" w:rsidRPr="009E20E9" w:rsidRDefault="00CE3B28" w:rsidP="00CE3B28">
      <w:pPr>
        <w:shd w:val="clear" w:color="auto" w:fill="D9D9D9"/>
        <w:suppressAutoHyphens/>
        <w:autoSpaceDN w:val="0"/>
        <w:spacing w:after="0" w:line="240" w:lineRule="auto"/>
        <w:jc w:val="both"/>
        <w:rPr>
          <w:rFonts w:ascii="Calibri" w:eastAsia="Times New Roman" w:hAnsi="Calibri" w:cs="Arial"/>
          <w:b/>
          <w:color w:val="000000" w:themeColor="text1"/>
          <w:kern w:val="0"/>
          <w:sz w:val="22"/>
          <w14:ligatures w14:val="none"/>
        </w:rPr>
      </w:pPr>
      <w:r w:rsidRPr="009E20E9">
        <w:rPr>
          <w:rFonts w:ascii="Calibri" w:eastAsia="Times New Roman" w:hAnsi="Calibri" w:cs="Arial"/>
          <w:b/>
          <w:color w:val="000000" w:themeColor="text1"/>
          <w:kern w:val="0"/>
          <w:sz w:val="22"/>
          <w14:ligatures w14:val="none"/>
        </w:rPr>
        <w:t>Is development</w:t>
      </w:r>
    </w:p>
    <w:p w14:paraId="515BA330" w14:textId="77777777" w:rsidR="00CE3B28" w:rsidRPr="00CE3B28" w:rsidRDefault="00CE3B28" w:rsidP="00CE3B28">
      <w:pPr>
        <w:suppressAutoHyphens/>
        <w:autoSpaceDN w:val="0"/>
        <w:spacing w:after="0" w:line="240" w:lineRule="auto"/>
        <w:jc w:val="both"/>
        <w:rPr>
          <w:rFonts w:ascii="Calibri" w:eastAsia="Times New Roman" w:hAnsi="Calibri" w:cs="Arial"/>
          <w:color w:val="EE0000"/>
          <w:kern w:val="0"/>
          <w:sz w:val="22"/>
          <w:szCs w:val="22"/>
          <w14:ligatures w14:val="none"/>
        </w:rPr>
      </w:pPr>
    </w:p>
    <w:p w14:paraId="43904D97" w14:textId="77777777" w:rsidR="00CE3B28" w:rsidRPr="00E8312E" w:rsidRDefault="00CE3B28" w:rsidP="00CE3B28">
      <w:pPr>
        <w:keepNext/>
        <w:suppressAutoHyphens/>
        <w:autoSpaceDN w:val="0"/>
        <w:spacing w:after="0" w:line="240" w:lineRule="auto"/>
        <w:ind w:left="357" w:hanging="357"/>
        <w:contextualSpacing/>
        <w:jc w:val="both"/>
        <w:outlineLvl w:val="1"/>
        <w:rPr>
          <w:rFonts w:ascii="Calibri" w:eastAsia="SimSun" w:hAnsi="Calibri" w:cs="Arial"/>
          <w:b/>
          <w:i/>
          <w:color w:val="000000" w:themeColor="text1"/>
          <w:kern w:val="0"/>
          <w:sz w:val="22"/>
          <w14:ligatures w14:val="none"/>
        </w:rPr>
      </w:pPr>
      <w:r w:rsidRPr="00E8312E">
        <w:rPr>
          <w:rFonts w:ascii="Calibri" w:eastAsia="SimSun" w:hAnsi="Calibri" w:cs="Arial"/>
          <w:b/>
          <w:i/>
          <w:color w:val="000000" w:themeColor="text1"/>
          <w:kern w:val="0"/>
          <w:sz w:val="22"/>
          <w14:ligatures w14:val="none"/>
        </w:rPr>
        <w:t>Exempted development</w:t>
      </w:r>
    </w:p>
    <w:p w14:paraId="11FD7BF1" w14:textId="77777777" w:rsidR="00CE3B28" w:rsidRPr="00E8312E"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E8312E">
        <w:rPr>
          <w:rFonts w:ascii="Calibri" w:eastAsia="Times New Roman" w:hAnsi="Calibri" w:cs="Arial"/>
          <w:color w:val="000000" w:themeColor="text1"/>
          <w:kern w:val="0"/>
          <w:sz w:val="22"/>
          <w:szCs w:val="22"/>
          <w14:ligatures w14:val="none"/>
        </w:rPr>
        <w:t xml:space="preserve">The next issue for consideration is </w:t>
      </w:r>
      <w:proofErr w:type="gramStart"/>
      <w:r w:rsidRPr="00E8312E">
        <w:rPr>
          <w:rFonts w:ascii="Calibri" w:eastAsia="Times New Roman" w:hAnsi="Calibri" w:cs="Arial"/>
          <w:color w:val="000000" w:themeColor="text1"/>
          <w:kern w:val="0"/>
          <w:sz w:val="22"/>
          <w:szCs w:val="22"/>
          <w14:ligatures w14:val="none"/>
        </w:rPr>
        <w:t>whether or not</w:t>
      </w:r>
      <w:proofErr w:type="gramEnd"/>
      <w:r w:rsidRPr="00E8312E">
        <w:rPr>
          <w:rFonts w:ascii="Calibri" w:eastAsia="Times New Roman" w:hAnsi="Calibri" w:cs="Arial"/>
          <w:color w:val="000000" w:themeColor="text1"/>
          <w:kern w:val="0"/>
          <w:sz w:val="22"/>
          <w:szCs w:val="22"/>
          <w14:ligatures w14:val="none"/>
        </w:rPr>
        <w:t xml:space="preserve"> the matter at hand is exempted development. Section 2(1) of the Act defines ‘exempted development’ as having ‘the meaning specified in section 4’ of the Act (which relates to exempted development). </w:t>
      </w:r>
    </w:p>
    <w:p w14:paraId="4488771C" w14:textId="77777777" w:rsidR="00CE3B28" w:rsidRPr="00E8312E"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424E4D9B" w14:textId="77777777" w:rsidR="00CE3B28" w:rsidRPr="00E8312E"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E8312E">
        <w:rPr>
          <w:rFonts w:ascii="Calibri" w:eastAsia="Times New Roman" w:hAnsi="Calibri" w:cs="Arial"/>
          <w:color w:val="000000" w:themeColor="text1"/>
          <w:kern w:val="0"/>
          <w:sz w:val="22"/>
          <w:szCs w:val="22"/>
          <w14:ligatures w14:val="none"/>
        </w:rPr>
        <w:t>Section 4(3) of the Act states that exempted development either means development specified in section 4(1) or development which is exempted development having regard to any regulations under section 4(2).</w:t>
      </w:r>
    </w:p>
    <w:p w14:paraId="51040461" w14:textId="77777777" w:rsidR="00CE3B28" w:rsidRPr="00E8312E"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2228EB9C" w14:textId="77777777" w:rsidR="00CE3B28" w:rsidRPr="00E8312E" w:rsidRDefault="00CE3B28" w:rsidP="00CE3B28">
      <w:pPr>
        <w:suppressAutoHyphens/>
        <w:autoSpaceDE w:val="0"/>
        <w:autoSpaceDN w:val="0"/>
        <w:spacing w:after="0" w:line="240" w:lineRule="auto"/>
        <w:contextualSpacing/>
        <w:jc w:val="both"/>
        <w:rPr>
          <w:rFonts w:ascii="Calibri" w:eastAsia="Times New Roman" w:hAnsi="Calibri" w:cs="Arial"/>
          <w:color w:val="000000" w:themeColor="text1"/>
          <w:kern w:val="0"/>
          <w:sz w:val="22"/>
          <w:szCs w:val="22"/>
          <w14:ligatures w14:val="none"/>
        </w:rPr>
      </w:pPr>
      <w:proofErr w:type="gramStart"/>
      <w:r w:rsidRPr="00E8312E">
        <w:rPr>
          <w:rFonts w:ascii="Calibri" w:eastAsia="Times New Roman" w:hAnsi="Calibri" w:cs="Arial"/>
          <w:color w:val="000000" w:themeColor="text1"/>
          <w:kern w:val="0"/>
          <w:sz w:val="22"/>
          <w:szCs w:val="22"/>
          <w14:ligatures w14:val="none"/>
        </w:rPr>
        <w:t>With regard to</w:t>
      </w:r>
      <w:proofErr w:type="gramEnd"/>
      <w:r w:rsidRPr="00E8312E">
        <w:rPr>
          <w:rFonts w:ascii="Calibri" w:eastAsia="Times New Roman" w:hAnsi="Calibri" w:cs="Arial"/>
          <w:color w:val="000000" w:themeColor="text1"/>
          <w:kern w:val="0"/>
          <w:sz w:val="22"/>
          <w:szCs w:val="22"/>
          <w14:ligatures w14:val="none"/>
        </w:rPr>
        <w:t xml:space="preserve"> the proposed development, the main issues to consider is as follows:</w:t>
      </w:r>
    </w:p>
    <w:p w14:paraId="16E38881" w14:textId="77777777" w:rsidR="00CE3B28" w:rsidRPr="00E8312E" w:rsidRDefault="00CE3B28" w:rsidP="00CE3B28">
      <w:pPr>
        <w:suppressAutoHyphens/>
        <w:autoSpaceDE w:val="0"/>
        <w:autoSpaceDN w:val="0"/>
        <w:spacing w:after="0" w:line="240" w:lineRule="auto"/>
        <w:contextualSpacing/>
        <w:jc w:val="both"/>
        <w:rPr>
          <w:rFonts w:ascii="Calibri" w:eastAsia="SimSun" w:hAnsi="Calibri" w:cs="Arial"/>
          <w:color w:val="000000" w:themeColor="text1"/>
          <w:kern w:val="0"/>
          <w:sz w:val="22"/>
          <w:szCs w:val="22"/>
          <w:lang w:eastAsia="zh-CN"/>
          <w14:ligatures w14:val="none"/>
        </w:rPr>
      </w:pPr>
    </w:p>
    <w:p w14:paraId="31F8859F" w14:textId="77777777" w:rsidR="00CE3B28" w:rsidRPr="00E8312E" w:rsidRDefault="00CE3B28" w:rsidP="00CE3B28">
      <w:pPr>
        <w:numPr>
          <w:ilvl w:val="0"/>
          <w:numId w:val="8"/>
        </w:numPr>
        <w:suppressAutoHyphens/>
        <w:autoSpaceDN w:val="0"/>
        <w:spacing w:after="0" w:line="240" w:lineRule="auto"/>
        <w:contextualSpacing/>
        <w:jc w:val="both"/>
        <w:rPr>
          <w:rFonts w:ascii="Calibri" w:eastAsia="SimSun" w:hAnsi="Calibri" w:cs="Arial"/>
          <w:i/>
          <w:color w:val="000000" w:themeColor="text1"/>
          <w:kern w:val="0"/>
          <w:sz w:val="22"/>
          <w:szCs w:val="22"/>
          <w:lang w:eastAsia="zh-CN"/>
          <w14:ligatures w14:val="none"/>
        </w:rPr>
      </w:pPr>
      <w:r w:rsidRPr="00E8312E">
        <w:rPr>
          <w:rFonts w:ascii="Calibri" w:eastAsia="SimSun" w:hAnsi="Calibri" w:cs="Arial"/>
          <w:i/>
          <w:color w:val="000000" w:themeColor="text1"/>
          <w:kern w:val="0"/>
          <w:sz w:val="22"/>
          <w:szCs w:val="22"/>
          <w:lang w:eastAsia="zh-CN"/>
          <w14:ligatures w14:val="none"/>
        </w:rPr>
        <w:t xml:space="preserve">The construction of a single storey extension to rear of dwelling house. </w:t>
      </w:r>
    </w:p>
    <w:p w14:paraId="262AE68D" w14:textId="77777777" w:rsidR="00CE3B28" w:rsidRPr="00E8312E"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p>
    <w:p w14:paraId="56DB7521" w14:textId="77777777" w:rsidR="00CE3B28" w:rsidRPr="00E8312E" w:rsidRDefault="00CE3B28" w:rsidP="00CE3B28">
      <w:pPr>
        <w:suppressAutoHyphens/>
        <w:autoSpaceDN w:val="0"/>
        <w:spacing w:after="0" w:line="240" w:lineRule="auto"/>
        <w:jc w:val="both"/>
        <w:rPr>
          <w:rFonts w:ascii="Aptos" w:eastAsia="Aptos" w:hAnsi="Aptos" w:cs="Times New Roman"/>
          <w:color w:val="000000" w:themeColor="text1"/>
          <w:kern w:val="3"/>
          <w:sz w:val="22"/>
          <w:szCs w:val="22"/>
          <w14:ligatures w14:val="none"/>
        </w:rPr>
      </w:pPr>
      <w:r w:rsidRPr="00E8312E">
        <w:rPr>
          <w:rFonts w:ascii="Calibri" w:eastAsia="Times New Roman" w:hAnsi="Calibri" w:cs="Arial"/>
          <w:color w:val="000000" w:themeColor="text1"/>
          <w:kern w:val="0"/>
          <w:sz w:val="22"/>
          <w14:ligatures w14:val="none"/>
        </w:rPr>
        <w:t xml:space="preserve">I consider that article 6 and </w:t>
      </w:r>
      <w:r w:rsidRPr="00E8312E">
        <w:rPr>
          <w:rFonts w:ascii="Calibri" w:eastAsia="Times New Roman" w:hAnsi="Calibri" w:cs="Arial"/>
          <w:b/>
          <w:color w:val="000000" w:themeColor="text1"/>
          <w:kern w:val="0"/>
          <w:sz w:val="22"/>
          <w14:ligatures w14:val="none"/>
        </w:rPr>
        <w:t>Class 1</w:t>
      </w:r>
      <w:r w:rsidRPr="00E8312E">
        <w:rPr>
          <w:rFonts w:ascii="Calibri" w:eastAsia="Times New Roman" w:hAnsi="Calibri" w:cs="Arial"/>
          <w:color w:val="000000" w:themeColor="text1"/>
          <w:kern w:val="0"/>
          <w:sz w:val="22"/>
          <w14:ligatures w14:val="none"/>
        </w:rPr>
        <w:t xml:space="preserve"> applies, as the proposed development is for an extension of a house by the construction of an extension to the rear of the house. Having assessed the proposed extension against Class 1 and its conditions and limitations I find as follows:</w:t>
      </w:r>
    </w:p>
    <w:p w14:paraId="3C295EE3" w14:textId="77777777" w:rsidR="00CE3B28" w:rsidRPr="00E8312E"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p>
    <w:p w14:paraId="1A29F386" w14:textId="77777777" w:rsidR="00CE3B28" w:rsidRPr="00E8312E" w:rsidRDefault="00CE3B28" w:rsidP="00CE3B28">
      <w:pPr>
        <w:suppressAutoHyphens/>
        <w:autoSpaceDN w:val="0"/>
        <w:spacing w:after="0" w:line="240" w:lineRule="auto"/>
        <w:jc w:val="both"/>
        <w:rPr>
          <w:rFonts w:ascii="Calibri" w:eastAsia="Times New Roman" w:hAnsi="Calibri" w:cs="Arial"/>
          <w:i/>
          <w:color w:val="000000" w:themeColor="text1"/>
          <w:kern w:val="0"/>
          <w:sz w:val="22"/>
          <w14:ligatures w14:val="none"/>
        </w:rPr>
      </w:pPr>
      <w:r w:rsidRPr="00E8312E">
        <w:rPr>
          <w:rFonts w:ascii="Calibri" w:eastAsia="Times New Roman" w:hAnsi="Calibri" w:cs="Arial"/>
          <w:i/>
          <w:color w:val="000000" w:themeColor="text1"/>
          <w:kern w:val="0"/>
          <w:sz w:val="22"/>
          <w14:ligatures w14:val="none"/>
        </w:rPr>
        <w:t>Condition / Limitation 1</w:t>
      </w:r>
    </w:p>
    <w:p w14:paraId="567012FA" w14:textId="1FB4E1D9" w:rsidR="00CE3B28" w:rsidRPr="00CD5744"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r w:rsidRPr="00E8312E">
        <w:rPr>
          <w:rFonts w:ascii="Calibri" w:eastAsia="Times New Roman" w:hAnsi="Calibri" w:cs="Arial"/>
          <w:color w:val="000000" w:themeColor="text1"/>
          <w:kern w:val="0"/>
          <w:sz w:val="22"/>
          <w14:ligatures w14:val="none"/>
        </w:rPr>
        <w:lastRenderedPageBreak/>
        <w:t xml:space="preserve">The house, from reviewing planning history, has not been previously extended. The proposed </w:t>
      </w:r>
      <w:r w:rsidRPr="00CD5744">
        <w:rPr>
          <w:rFonts w:ascii="Calibri" w:eastAsia="Times New Roman" w:hAnsi="Calibri" w:cs="Arial"/>
          <w:color w:val="000000" w:themeColor="text1"/>
          <w:kern w:val="0"/>
          <w:sz w:val="22"/>
          <w14:ligatures w14:val="none"/>
        </w:rPr>
        <w:t xml:space="preserve">extension is approximately </w:t>
      </w:r>
      <w:r w:rsidR="00E8312E" w:rsidRPr="00CD5744">
        <w:rPr>
          <w:rFonts w:ascii="Calibri" w:eastAsia="Times New Roman" w:hAnsi="Calibri" w:cs="Arial"/>
          <w:color w:val="000000" w:themeColor="text1"/>
          <w:kern w:val="0"/>
          <w:sz w:val="22"/>
          <w14:ligatures w14:val="none"/>
        </w:rPr>
        <w:t>25.</w:t>
      </w:r>
      <w:r w:rsidRPr="00CD5744">
        <w:rPr>
          <w:rFonts w:ascii="Calibri" w:eastAsia="Times New Roman" w:hAnsi="Calibri" w:cs="Arial"/>
          <w:color w:val="000000" w:themeColor="text1"/>
          <w:kern w:val="0"/>
          <w:sz w:val="22"/>
          <w14:ligatures w14:val="none"/>
        </w:rPr>
        <w:t xml:space="preserve">4m² in area and is a single storey extension.  Therefore part (a) of this condition and limitation are satisfied (parts (b) and (c) do not apply). </w:t>
      </w:r>
    </w:p>
    <w:p w14:paraId="2494DC9C" w14:textId="77777777" w:rsidR="00CE3B28" w:rsidRPr="00CD5744"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p>
    <w:p w14:paraId="7DE013B3" w14:textId="77777777" w:rsidR="00CE3B28" w:rsidRPr="00CD5744" w:rsidRDefault="00CE3B28" w:rsidP="00CE3B28">
      <w:pPr>
        <w:suppressAutoHyphens/>
        <w:autoSpaceDN w:val="0"/>
        <w:spacing w:after="0" w:line="240" w:lineRule="auto"/>
        <w:jc w:val="both"/>
        <w:rPr>
          <w:rFonts w:ascii="Calibri" w:eastAsia="Times New Roman" w:hAnsi="Calibri" w:cs="Arial"/>
          <w:i/>
          <w:color w:val="000000" w:themeColor="text1"/>
          <w:kern w:val="0"/>
          <w:sz w:val="22"/>
          <w14:ligatures w14:val="none"/>
        </w:rPr>
      </w:pPr>
      <w:r w:rsidRPr="00CD5744">
        <w:rPr>
          <w:rFonts w:ascii="Calibri" w:eastAsia="Times New Roman" w:hAnsi="Calibri" w:cs="Arial"/>
          <w:i/>
          <w:color w:val="000000" w:themeColor="text1"/>
          <w:kern w:val="0"/>
          <w:sz w:val="22"/>
          <w14:ligatures w14:val="none"/>
        </w:rPr>
        <w:t>Condition / Limitation 2</w:t>
      </w:r>
    </w:p>
    <w:p w14:paraId="1860C1BA" w14:textId="77777777" w:rsidR="00CE3B28" w:rsidRPr="00CD5744"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r w:rsidRPr="00CD5744">
        <w:rPr>
          <w:rFonts w:ascii="Calibri" w:eastAsia="Times New Roman" w:hAnsi="Calibri" w:cs="Arial"/>
          <w:color w:val="000000" w:themeColor="text1"/>
          <w:kern w:val="0"/>
          <w:sz w:val="22"/>
          <w14:ligatures w14:val="none"/>
        </w:rPr>
        <w:t>The house does not appear to have been previously extended therefore this condition/limitation does not apply.</w:t>
      </w:r>
    </w:p>
    <w:p w14:paraId="52F4AE3F" w14:textId="77777777" w:rsidR="00CE3B28" w:rsidRPr="00CE3B28" w:rsidRDefault="00CE3B28" w:rsidP="00CE3B28">
      <w:pPr>
        <w:suppressAutoHyphens/>
        <w:autoSpaceDN w:val="0"/>
        <w:spacing w:after="0" w:line="240" w:lineRule="auto"/>
        <w:jc w:val="both"/>
        <w:rPr>
          <w:rFonts w:ascii="Calibri" w:eastAsia="Times New Roman" w:hAnsi="Calibri" w:cs="Arial"/>
          <w:color w:val="EE0000"/>
          <w:kern w:val="0"/>
          <w:sz w:val="22"/>
          <w14:ligatures w14:val="none"/>
        </w:rPr>
      </w:pPr>
    </w:p>
    <w:p w14:paraId="0FCD9123" w14:textId="77777777" w:rsidR="00CE3B28" w:rsidRPr="003F1762" w:rsidRDefault="00CE3B28" w:rsidP="00CE3B28">
      <w:pPr>
        <w:suppressAutoHyphens/>
        <w:autoSpaceDN w:val="0"/>
        <w:spacing w:after="0" w:line="240" w:lineRule="auto"/>
        <w:jc w:val="both"/>
        <w:rPr>
          <w:rFonts w:ascii="Calibri" w:eastAsia="Times New Roman" w:hAnsi="Calibri" w:cs="Arial"/>
          <w:i/>
          <w:color w:val="000000" w:themeColor="text1"/>
          <w:kern w:val="0"/>
          <w:sz w:val="22"/>
          <w14:ligatures w14:val="none"/>
        </w:rPr>
      </w:pPr>
      <w:r w:rsidRPr="003F1762">
        <w:rPr>
          <w:rFonts w:ascii="Calibri" w:eastAsia="Times New Roman" w:hAnsi="Calibri" w:cs="Arial"/>
          <w:i/>
          <w:color w:val="000000" w:themeColor="text1"/>
          <w:kern w:val="0"/>
          <w:sz w:val="22"/>
          <w14:ligatures w14:val="none"/>
        </w:rPr>
        <w:t>Condition / Limitation 3</w:t>
      </w:r>
    </w:p>
    <w:p w14:paraId="5C45B4EB" w14:textId="77777777" w:rsidR="00CE3B28" w:rsidRPr="003F1762"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r w:rsidRPr="003F1762">
        <w:rPr>
          <w:rFonts w:ascii="Calibri" w:eastAsia="Times New Roman" w:hAnsi="Calibri" w:cs="Arial"/>
          <w:color w:val="000000" w:themeColor="text1"/>
          <w:kern w:val="0"/>
          <w:sz w:val="22"/>
          <w14:ligatures w14:val="none"/>
        </w:rPr>
        <w:t>The proposed works are ground floor only therefore this condition/limitation does not apply.</w:t>
      </w:r>
    </w:p>
    <w:p w14:paraId="793A86F7" w14:textId="77777777" w:rsidR="00CE3B28" w:rsidRPr="003F1762"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p>
    <w:p w14:paraId="5558ABA3" w14:textId="77777777" w:rsidR="00CE3B28" w:rsidRPr="00122AB0" w:rsidRDefault="00CE3B28" w:rsidP="00CE3B28">
      <w:pPr>
        <w:suppressAutoHyphens/>
        <w:autoSpaceDN w:val="0"/>
        <w:spacing w:after="0" w:line="240" w:lineRule="auto"/>
        <w:jc w:val="both"/>
        <w:rPr>
          <w:rFonts w:ascii="Calibri" w:eastAsia="Times New Roman" w:hAnsi="Calibri" w:cs="Arial"/>
          <w:i/>
          <w:color w:val="000000" w:themeColor="text1"/>
          <w:kern w:val="0"/>
          <w:sz w:val="22"/>
          <w14:ligatures w14:val="none"/>
        </w:rPr>
      </w:pPr>
      <w:r w:rsidRPr="00122AB0">
        <w:rPr>
          <w:rFonts w:ascii="Calibri" w:eastAsia="Times New Roman" w:hAnsi="Calibri" w:cs="Arial"/>
          <w:i/>
          <w:color w:val="000000" w:themeColor="text1"/>
          <w:kern w:val="0"/>
          <w:sz w:val="22"/>
          <w14:ligatures w14:val="none"/>
        </w:rPr>
        <w:t>Condition / Limitation 4</w:t>
      </w:r>
    </w:p>
    <w:p w14:paraId="4DD4A17A" w14:textId="77777777" w:rsidR="003F1762" w:rsidRPr="0089592B" w:rsidRDefault="003F1762" w:rsidP="003F1762">
      <w:pPr>
        <w:suppressAutoHyphens/>
        <w:autoSpaceDN w:val="0"/>
        <w:spacing w:after="0" w:line="240" w:lineRule="auto"/>
        <w:jc w:val="both"/>
        <w:rPr>
          <w:rFonts w:ascii="Calibri" w:eastAsia="Times New Roman" w:hAnsi="Calibri" w:cs="Arial"/>
          <w:color w:val="000000" w:themeColor="text1"/>
          <w:kern w:val="0"/>
          <w:sz w:val="22"/>
          <w14:ligatures w14:val="none"/>
        </w:rPr>
      </w:pPr>
      <w:r w:rsidRPr="0089592B">
        <w:rPr>
          <w:rFonts w:ascii="Calibri" w:eastAsia="Times New Roman" w:hAnsi="Calibri" w:cs="Arial"/>
          <w:color w:val="000000" w:themeColor="text1"/>
          <w:kern w:val="0"/>
          <w:sz w:val="22"/>
          <w14:ligatures w14:val="none"/>
        </w:rPr>
        <w:t xml:space="preserve">Proposed </w:t>
      </w:r>
      <w:r w:rsidR="00CE3B28" w:rsidRPr="0089592B">
        <w:rPr>
          <w:rFonts w:ascii="Calibri" w:eastAsia="Times New Roman" w:hAnsi="Calibri" w:cs="Arial"/>
          <w:color w:val="000000" w:themeColor="text1"/>
          <w:kern w:val="0"/>
          <w:sz w:val="22"/>
          <w14:ligatures w14:val="none"/>
        </w:rPr>
        <w:t xml:space="preserve">elevations have been submitted </w:t>
      </w:r>
      <w:r w:rsidRPr="0089592B">
        <w:rPr>
          <w:rFonts w:ascii="Calibri" w:eastAsia="Times New Roman" w:hAnsi="Calibri" w:cs="Arial"/>
          <w:color w:val="000000" w:themeColor="text1"/>
          <w:kern w:val="0"/>
          <w:sz w:val="22"/>
          <w14:ligatures w14:val="none"/>
        </w:rPr>
        <w:t xml:space="preserve">it is noted </w:t>
      </w:r>
      <w:r w:rsidR="00CE3B28" w:rsidRPr="0089592B">
        <w:rPr>
          <w:rFonts w:ascii="Calibri" w:eastAsia="Times New Roman" w:hAnsi="Calibri" w:cs="Arial"/>
          <w:color w:val="000000" w:themeColor="text1"/>
          <w:kern w:val="0"/>
          <w:sz w:val="22"/>
          <w14:ligatures w14:val="none"/>
        </w:rPr>
        <w:t xml:space="preserve">and </w:t>
      </w:r>
      <w:r w:rsidRPr="0089592B">
        <w:rPr>
          <w:rFonts w:ascii="Calibri" w:eastAsia="Times New Roman" w:hAnsi="Calibri" w:cs="Arial"/>
          <w:color w:val="000000" w:themeColor="text1"/>
          <w:kern w:val="0"/>
          <w:sz w:val="22"/>
          <w14:ligatures w14:val="none"/>
        </w:rPr>
        <w:t>as the proposed extension is to be single storey it is noted that the highest part of the roof of the proposed extension would not exceed the height of the highest part of the roof of the dwelling.</w:t>
      </w:r>
      <w:r w:rsidRPr="0089592B">
        <w:rPr>
          <w:rFonts w:ascii="Calibri" w:eastAsia="Times New Roman" w:hAnsi="Calibri" w:cs="Arial"/>
          <w:i/>
          <w:color w:val="000000" w:themeColor="text1"/>
          <w:kern w:val="0"/>
          <w:sz w:val="22"/>
          <w14:ligatures w14:val="none"/>
        </w:rPr>
        <w:t xml:space="preserve"> </w:t>
      </w:r>
      <w:r w:rsidRPr="0089592B">
        <w:rPr>
          <w:rFonts w:ascii="Calibri" w:eastAsia="Times New Roman" w:hAnsi="Calibri" w:cs="Arial"/>
          <w:color w:val="000000" w:themeColor="text1"/>
          <w:kern w:val="0"/>
          <w:sz w:val="22"/>
          <w14:ligatures w14:val="none"/>
        </w:rPr>
        <w:t>Therefore parts (a) and (c) of this condition and limitation are satisfied (part (b) does not apply).</w:t>
      </w:r>
    </w:p>
    <w:p w14:paraId="110ED596" w14:textId="77777777" w:rsidR="00CE3B28" w:rsidRPr="0089592B"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p>
    <w:p w14:paraId="01248621" w14:textId="77777777" w:rsidR="00CE3B28" w:rsidRPr="0089592B" w:rsidRDefault="00CE3B28" w:rsidP="00CE3B28">
      <w:pPr>
        <w:suppressAutoHyphens/>
        <w:autoSpaceDN w:val="0"/>
        <w:spacing w:after="0" w:line="240" w:lineRule="auto"/>
        <w:jc w:val="both"/>
        <w:rPr>
          <w:rFonts w:ascii="Calibri" w:eastAsia="Times New Roman" w:hAnsi="Calibri" w:cs="Arial"/>
          <w:i/>
          <w:color w:val="000000" w:themeColor="text1"/>
          <w:kern w:val="0"/>
          <w:sz w:val="22"/>
          <w14:ligatures w14:val="none"/>
        </w:rPr>
      </w:pPr>
      <w:r w:rsidRPr="0089592B">
        <w:rPr>
          <w:rFonts w:ascii="Calibri" w:eastAsia="Times New Roman" w:hAnsi="Calibri" w:cs="Arial"/>
          <w:i/>
          <w:color w:val="000000" w:themeColor="text1"/>
          <w:kern w:val="0"/>
          <w:sz w:val="22"/>
          <w14:ligatures w14:val="none"/>
        </w:rPr>
        <w:t xml:space="preserve">Condition / Limitation 5 </w:t>
      </w:r>
    </w:p>
    <w:p w14:paraId="7EA23578" w14:textId="442EDA7C" w:rsidR="00122AB0" w:rsidRPr="0089592B"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r w:rsidRPr="0089592B">
        <w:rPr>
          <w:rFonts w:ascii="Calibri" w:eastAsia="Times New Roman" w:hAnsi="Calibri" w:cs="Arial"/>
          <w:color w:val="000000" w:themeColor="text1"/>
          <w:kern w:val="0"/>
          <w:sz w:val="22"/>
          <w14:ligatures w14:val="none"/>
        </w:rPr>
        <w:t xml:space="preserve">The applicant has submitted a proposed site layout </w:t>
      </w:r>
      <w:r w:rsidR="00122AB0" w:rsidRPr="0089592B">
        <w:rPr>
          <w:rFonts w:ascii="Calibri" w:eastAsia="Times New Roman" w:hAnsi="Calibri" w:cs="Arial"/>
          <w:color w:val="000000" w:themeColor="text1"/>
          <w:kern w:val="0"/>
          <w:sz w:val="22"/>
          <w14:ligatures w14:val="none"/>
        </w:rPr>
        <w:t xml:space="preserve">map. The </w:t>
      </w:r>
      <w:r w:rsidR="000318F1" w:rsidRPr="0089592B">
        <w:rPr>
          <w:rFonts w:ascii="Calibri" w:eastAsia="Times New Roman" w:hAnsi="Calibri" w:cs="Arial"/>
          <w:color w:val="000000" w:themeColor="text1"/>
          <w:kern w:val="0"/>
          <w:sz w:val="22"/>
          <w14:ligatures w14:val="none"/>
        </w:rPr>
        <w:t xml:space="preserve">sit layout </w:t>
      </w:r>
      <w:r w:rsidR="00122AB0" w:rsidRPr="0089592B">
        <w:rPr>
          <w:rFonts w:ascii="Calibri" w:eastAsia="Times New Roman" w:hAnsi="Calibri" w:cs="Arial"/>
          <w:color w:val="000000" w:themeColor="text1"/>
          <w:kern w:val="0"/>
          <w:sz w:val="22"/>
          <w14:ligatures w14:val="none"/>
        </w:rPr>
        <w:t xml:space="preserve">map shows that the proposed private open space to serve the dwelling after the proposed extension is constructed will be </w:t>
      </w:r>
      <w:proofErr w:type="gramStart"/>
      <w:r w:rsidR="00122AB0" w:rsidRPr="0089592B">
        <w:rPr>
          <w:rFonts w:ascii="Calibri" w:eastAsia="Times New Roman" w:hAnsi="Calibri" w:cs="Arial"/>
          <w:color w:val="000000" w:themeColor="text1"/>
          <w:kern w:val="0"/>
          <w:sz w:val="22"/>
          <w14:ligatures w14:val="none"/>
        </w:rPr>
        <w:t>in excess of</w:t>
      </w:r>
      <w:proofErr w:type="gramEnd"/>
      <w:r w:rsidR="00122AB0" w:rsidRPr="0089592B">
        <w:rPr>
          <w:rFonts w:ascii="Calibri" w:eastAsia="Times New Roman" w:hAnsi="Calibri" w:cs="Arial"/>
          <w:color w:val="000000" w:themeColor="text1"/>
          <w:kern w:val="0"/>
          <w:sz w:val="22"/>
          <w14:ligatures w14:val="none"/>
        </w:rPr>
        <w:t xml:space="preserve"> </w:t>
      </w:r>
      <w:r w:rsidRPr="0089592B">
        <w:rPr>
          <w:rFonts w:ascii="Calibri" w:eastAsia="Times New Roman" w:hAnsi="Calibri" w:cs="Arial"/>
          <w:color w:val="000000" w:themeColor="text1"/>
          <w:kern w:val="0"/>
          <w:sz w:val="22"/>
          <w14:ligatures w14:val="none"/>
        </w:rPr>
        <w:t>the minimum required 25m</w:t>
      </w:r>
      <w:r w:rsidRPr="0089592B">
        <w:rPr>
          <w:rFonts w:ascii="Calibri" w:eastAsia="Times New Roman" w:hAnsi="Calibri" w:cs="Arial"/>
          <w:color w:val="000000" w:themeColor="text1"/>
          <w:kern w:val="0"/>
          <w:sz w:val="22"/>
          <w:vertAlign w:val="superscript"/>
          <w14:ligatures w14:val="none"/>
        </w:rPr>
        <w:t>2</w:t>
      </w:r>
      <w:r w:rsidRPr="0089592B">
        <w:rPr>
          <w:rFonts w:ascii="Calibri" w:eastAsia="Times New Roman" w:hAnsi="Calibri" w:cs="Arial"/>
          <w:color w:val="000000" w:themeColor="text1"/>
          <w:kern w:val="0"/>
          <w:sz w:val="22"/>
          <w14:ligatures w14:val="none"/>
        </w:rPr>
        <w:t xml:space="preserve"> of open space </w:t>
      </w:r>
    </w:p>
    <w:p w14:paraId="67A9167E" w14:textId="77777777" w:rsidR="00CE3B28" w:rsidRPr="0089592B"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p>
    <w:p w14:paraId="5CD0DA21" w14:textId="77777777" w:rsidR="00CE3B28" w:rsidRPr="0089592B" w:rsidRDefault="00CE3B28" w:rsidP="00CE3B28">
      <w:pPr>
        <w:suppressAutoHyphens/>
        <w:autoSpaceDN w:val="0"/>
        <w:spacing w:after="0" w:line="240" w:lineRule="auto"/>
        <w:jc w:val="both"/>
        <w:rPr>
          <w:rFonts w:ascii="Calibri" w:eastAsia="Times New Roman" w:hAnsi="Calibri" w:cs="Arial"/>
          <w:i/>
          <w:color w:val="000000" w:themeColor="text1"/>
          <w:kern w:val="0"/>
          <w:sz w:val="22"/>
          <w14:ligatures w14:val="none"/>
        </w:rPr>
      </w:pPr>
      <w:r w:rsidRPr="0089592B">
        <w:rPr>
          <w:rFonts w:ascii="Calibri" w:eastAsia="Times New Roman" w:hAnsi="Calibri" w:cs="Arial"/>
          <w:i/>
          <w:color w:val="000000" w:themeColor="text1"/>
          <w:kern w:val="0"/>
          <w:sz w:val="22"/>
          <w14:ligatures w14:val="none"/>
        </w:rPr>
        <w:t>Condition / Limitation 6</w:t>
      </w:r>
    </w:p>
    <w:p w14:paraId="534D1594" w14:textId="366DC59B" w:rsidR="00CE3B28" w:rsidRPr="0089592B" w:rsidRDefault="0089592B"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r w:rsidRPr="0089592B">
        <w:rPr>
          <w:rFonts w:ascii="Calibri" w:eastAsia="Times New Roman" w:hAnsi="Calibri" w:cs="Arial"/>
          <w:color w:val="000000" w:themeColor="text1"/>
          <w:kern w:val="0"/>
          <w:sz w:val="22"/>
          <w14:ligatures w14:val="none"/>
        </w:rPr>
        <w:t xml:space="preserve">From the submitted floor plans, site plans and elevations it is noted that the </w:t>
      </w:r>
      <w:r w:rsidR="00CE3B28" w:rsidRPr="0089592B">
        <w:rPr>
          <w:rFonts w:ascii="Calibri" w:eastAsia="Times New Roman" w:hAnsi="Calibri" w:cs="Arial"/>
          <w:color w:val="000000" w:themeColor="text1"/>
          <w:kern w:val="0"/>
          <w:sz w:val="22"/>
          <w14:ligatures w14:val="none"/>
        </w:rPr>
        <w:t xml:space="preserve">proposed ground floor windows </w:t>
      </w:r>
      <w:r w:rsidRPr="0089592B">
        <w:rPr>
          <w:rFonts w:ascii="Calibri" w:eastAsia="Times New Roman" w:hAnsi="Calibri" w:cs="Arial"/>
          <w:color w:val="000000" w:themeColor="text1"/>
          <w:kern w:val="0"/>
          <w:sz w:val="22"/>
          <w14:ligatures w14:val="none"/>
        </w:rPr>
        <w:t xml:space="preserve">to be located on the southeastern facing elevation of the proposed extension are to be more than 1 metre from the boundaries they face. </w:t>
      </w:r>
    </w:p>
    <w:p w14:paraId="4F41B6B1" w14:textId="77777777" w:rsidR="00CE3B28" w:rsidRPr="0089592B"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p>
    <w:p w14:paraId="270A7BAB" w14:textId="77777777" w:rsidR="00CE3B28" w:rsidRPr="0089592B" w:rsidRDefault="00CE3B28" w:rsidP="00CE3B28">
      <w:pPr>
        <w:suppressAutoHyphens/>
        <w:autoSpaceDN w:val="0"/>
        <w:spacing w:after="0" w:line="240" w:lineRule="auto"/>
        <w:jc w:val="both"/>
        <w:rPr>
          <w:rFonts w:ascii="Calibri" w:eastAsia="Times New Roman" w:hAnsi="Calibri" w:cs="Arial"/>
          <w:i/>
          <w:color w:val="000000" w:themeColor="text1"/>
          <w:kern w:val="0"/>
          <w:sz w:val="22"/>
          <w14:ligatures w14:val="none"/>
        </w:rPr>
      </w:pPr>
      <w:r w:rsidRPr="0089592B">
        <w:rPr>
          <w:rFonts w:ascii="Calibri" w:eastAsia="Times New Roman" w:hAnsi="Calibri" w:cs="Arial"/>
          <w:i/>
          <w:color w:val="000000" w:themeColor="text1"/>
          <w:kern w:val="0"/>
          <w:sz w:val="22"/>
          <w14:ligatures w14:val="none"/>
        </w:rPr>
        <w:t>Condition / Limitation 7</w:t>
      </w:r>
    </w:p>
    <w:p w14:paraId="58372104" w14:textId="7C27F1C0" w:rsidR="00CE3B28" w:rsidRPr="0089592B"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r w:rsidRPr="0089592B">
        <w:rPr>
          <w:rFonts w:ascii="Calibri" w:eastAsia="Times New Roman" w:hAnsi="Calibri" w:cs="Arial"/>
          <w:color w:val="000000" w:themeColor="text1"/>
          <w:kern w:val="0"/>
          <w:sz w:val="22"/>
          <w14:ligatures w14:val="none"/>
        </w:rPr>
        <w:t>From the submitted details it is</w:t>
      </w:r>
      <w:r w:rsidR="0089592B" w:rsidRPr="0089592B">
        <w:rPr>
          <w:rFonts w:ascii="Calibri" w:eastAsia="Times New Roman" w:hAnsi="Calibri" w:cs="Arial"/>
          <w:color w:val="000000" w:themeColor="text1"/>
          <w:kern w:val="0"/>
          <w:sz w:val="22"/>
          <w14:ligatures w14:val="none"/>
        </w:rPr>
        <w:t xml:space="preserve"> noted that </w:t>
      </w:r>
      <w:r w:rsidRPr="0089592B">
        <w:rPr>
          <w:rFonts w:ascii="Calibri" w:eastAsia="Times New Roman" w:hAnsi="Calibri" w:cs="Arial"/>
          <w:color w:val="000000" w:themeColor="text1"/>
          <w:kern w:val="0"/>
          <w:sz w:val="22"/>
          <w14:ligatures w14:val="none"/>
        </w:rPr>
        <w:t>the roof</w:t>
      </w:r>
      <w:r w:rsidR="0089592B" w:rsidRPr="0089592B">
        <w:rPr>
          <w:rFonts w:ascii="Calibri" w:eastAsia="Times New Roman" w:hAnsi="Calibri" w:cs="Arial"/>
          <w:color w:val="000000" w:themeColor="text1"/>
          <w:kern w:val="0"/>
          <w:sz w:val="22"/>
          <w14:ligatures w14:val="none"/>
        </w:rPr>
        <w:t xml:space="preserve"> of the </w:t>
      </w:r>
      <w:r w:rsidRPr="0089592B">
        <w:rPr>
          <w:rFonts w:ascii="Calibri" w:eastAsia="Times New Roman" w:hAnsi="Calibri" w:cs="Arial"/>
          <w:color w:val="000000" w:themeColor="text1"/>
          <w:kern w:val="0"/>
          <w:sz w:val="22"/>
          <w14:ligatures w14:val="none"/>
        </w:rPr>
        <w:t xml:space="preserve">proposed </w:t>
      </w:r>
      <w:r w:rsidR="0089592B" w:rsidRPr="0089592B">
        <w:rPr>
          <w:rFonts w:ascii="Calibri" w:eastAsia="Times New Roman" w:hAnsi="Calibri" w:cs="Arial"/>
          <w:color w:val="000000" w:themeColor="text1"/>
          <w:kern w:val="0"/>
          <w:sz w:val="22"/>
          <w14:ligatures w14:val="none"/>
        </w:rPr>
        <w:t xml:space="preserve">extension is not </w:t>
      </w:r>
      <w:r w:rsidRPr="0089592B">
        <w:rPr>
          <w:rFonts w:ascii="Calibri" w:eastAsia="Times New Roman" w:hAnsi="Calibri" w:cs="Arial"/>
          <w:color w:val="000000" w:themeColor="text1"/>
          <w:kern w:val="0"/>
          <w:sz w:val="22"/>
          <w14:ligatures w14:val="none"/>
        </w:rPr>
        <w:t>to be used as a balcony or roof terrace.</w:t>
      </w:r>
    </w:p>
    <w:p w14:paraId="55FA84BF" w14:textId="77777777" w:rsidR="00CE3B28" w:rsidRPr="0089592B"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p>
    <w:p w14:paraId="06C37B9E" w14:textId="77777777" w:rsidR="00CE3B28" w:rsidRPr="0089592B" w:rsidRDefault="00CE3B28" w:rsidP="00CE3B28">
      <w:pPr>
        <w:suppressAutoHyphens/>
        <w:autoSpaceDN w:val="0"/>
        <w:spacing w:after="0" w:line="240" w:lineRule="auto"/>
        <w:jc w:val="both"/>
        <w:rPr>
          <w:rFonts w:ascii="Calibri" w:eastAsia="Times New Roman" w:hAnsi="Calibri" w:cs="Arial"/>
          <w:b/>
          <w:i/>
          <w:color w:val="000000" w:themeColor="text1"/>
          <w:kern w:val="0"/>
          <w:sz w:val="22"/>
          <w14:ligatures w14:val="none"/>
        </w:rPr>
      </w:pPr>
      <w:r w:rsidRPr="0089592B">
        <w:rPr>
          <w:rFonts w:ascii="Calibri" w:eastAsia="Times New Roman" w:hAnsi="Calibri" w:cs="Arial"/>
          <w:b/>
          <w:i/>
          <w:color w:val="000000" w:themeColor="text1"/>
          <w:kern w:val="0"/>
          <w:sz w:val="22"/>
          <w14:ligatures w14:val="none"/>
        </w:rPr>
        <w:t>Restrictions on exemption</w:t>
      </w:r>
    </w:p>
    <w:p w14:paraId="146A02EA" w14:textId="77777777" w:rsidR="00CE3B28" w:rsidRPr="00CD5744" w:rsidRDefault="00CE3B28" w:rsidP="00CE3B28">
      <w:pPr>
        <w:suppressAutoHyphens/>
        <w:autoSpaceDN w:val="0"/>
        <w:spacing w:after="0" w:line="240" w:lineRule="auto"/>
        <w:jc w:val="both"/>
        <w:rPr>
          <w:rFonts w:ascii="Calibri" w:eastAsia="Times New Roman" w:hAnsi="Calibri" w:cs="Arial"/>
          <w:color w:val="000000" w:themeColor="text1"/>
          <w:kern w:val="0"/>
          <w:sz w:val="22"/>
          <w14:ligatures w14:val="none"/>
        </w:rPr>
      </w:pPr>
      <w:r w:rsidRPr="00CD5744">
        <w:rPr>
          <w:rFonts w:ascii="Calibri" w:eastAsia="Times New Roman" w:hAnsi="Calibri" w:cs="Arial"/>
          <w:color w:val="000000" w:themeColor="text1"/>
          <w:kern w:val="0"/>
          <w:sz w:val="22"/>
          <w14:ligatures w14:val="none"/>
        </w:rPr>
        <w:t xml:space="preserve">The proposed development as stated above is not located in an Architectural Conservation Area as set out in the Cork City Development Plan 2022-2028 and so there are no restrictions on the exemption it is considered. </w:t>
      </w:r>
    </w:p>
    <w:p w14:paraId="41FE8C6C" w14:textId="77777777" w:rsidR="00CE3B28" w:rsidRPr="00CD5744"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5D5DD4AA" w14:textId="77777777" w:rsidR="00CE3B28" w:rsidRPr="00CD5744" w:rsidRDefault="00CE3B28" w:rsidP="00CE3B28">
      <w:pPr>
        <w:shd w:val="clear" w:color="auto" w:fill="D9D9D9"/>
        <w:suppressAutoHyphens/>
        <w:autoSpaceDN w:val="0"/>
        <w:spacing w:after="0" w:line="240" w:lineRule="auto"/>
        <w:jc w:val="both"/>
        <w:rPr>
          <w:rFonts w:ascii="Calibri" w:eastAsia="Times New Roman" w:hAnsi="Calibri" w:cs="Arial"/>
          <w:b/>
          <w:color w:val="000000" w:themeColor="text1"/>
          <w:kern w:val="0"/>
          <w:sz w:val="22"/>
          <w14:ligatures w14:val="none"/>
        </w:rPr>
      </w:pPr>
      <w:r w:rsidRPr="00CD5744">
        <w:rPr>
          <w:rFonts w:ascii="Calibri" w:eastAsia="Times New Roman" w:hAnsi="Calibri" w:cs="Arial"/>
          <w:b/>
          <w:color w:val="000000" w:themeColor="text1"/>
          <w:kern w:val="0"/>
          <w:sz w:val="22"/>
          <w14:ligatures w14:val="none"/>
        </w:rPr>
        <w:t>CONCLUSION</w:t>
      </w:r>
    </w:p>
    <w:p w14:paraId="73B457E5" w14:textId="19880943" w:rsidR="00CE3B28" w:rsidRPr="00CD5744" w:rsidRDefault="005945A4" w:rsidP="00CE3B28">
      <w:pPr>
        <w:shd w:val="clear" w:color="auto" w:fill="D9D9D9"/>
        <w:suppressAutoHyphens/>
        <w:autoSpaceDN w:val="0"/>
        <w:spacing w:after="0" w:line="240" w:lineRule="auto"/>
        <w:jc w:val="both"/>
        <w:rPr>
          <w:rFonts w:ascii="Calibri" w:eastAsia="Times New Roman" w:hAnsi="Calibri" w:cs="Arial"/>
          <w:b/>
          <w:color w:val="000000" w:themeColor="text1"/>
          <w:kern w:val="0"/>
          <w:sz w:val="22"/>
          <w14:ligatures w14:val="none"/>
        </w:rPr>
      </w:pPr>
      <w:r w:rsidRPr="00CD5744">
        <w:rPr>
          <w:rFonts w:ascii="Calibri" w:eastAsia="Times New Roman" w:hAnsi="Calibri" w:cs="Arial"/>
          <w:b/>
          <w:color w:val="000000" w:themeColor="text1"/>
          <w:kern w:val="0"/>
          <w:sz w:val="22"/>
          <w14:ligatures w14:val="none"/>
        </w:rPr>
        <w:t>Is exempt development</w:t>
      </w:r>
    </w:p>
    <w:p w14:paraId="689CD9BC" w14:textId="77777777" w:rsidR="00CE3B28" w:rsidRPr="00CE3B28" w:rsidRDefault="00CE3B28" w:rsidP="00CE3B28">
      <w:pPr>
        <w:suppressAutoHyphens/>
        <w:autoSpaceDN w:val="0"/>
        <w:spacing w:after="0" w:line="240" w:lineRule="auto"/>
        <w:jc w:val="both"/>
        <w:rPr>
          <w:rFonts w:ascii="Calibri" w:eastAsia="Times New Roman" w:hAnsi="Calibri" w:cs="Arial"/>
          <w:color w:val="EE0000"/>
          <w:kern w:val="0"/>
          <w:sz w:val="22"/>
          <w:szCs w:val="22"/>
          <w14:ligatures w14:val="none"/>
        </w:rPr>
      </w:pPr>
    </w:p>
    <w:p w14:paraId="6459F0B7" w14:textId="77777777" w:rsidR="00CE3B28" w:rsidRPr="00CE3B28" w:rsidRDefault="00CE3B28" w:rsidP="00CE3B28">
      <w:pPr>
        <w:suppressAutoHyphens/>
        <w:autoSpaceDN w:val="0"/>
        <w:spacing w:after="0" w:line="240" w:lineRule="auto"/>
        <w:jc w:val="both"/>
        <w:rPr>
          <w:rFonts w:ascii="Calibri" w:eastAsia="Times New Roman" w:hAnsi="Calibri" w:cs="Arial"/>
          <w:color w:val="EE0000"/>
          <w:kern w:val="0"/>
          <w:sz w:val="22"/>
          <w:szCs w:val="22"/>
          <w14:ligatures w14:val="none"/>
        </w:rPr>
      </w:pPr>
    </w:p>
    <w:p w14:paraId="69747A23" w14:textId="77777777" w:rsidR="00CE3B28" w:rsidRPr="003F1762" w:rsidRDefault="00CE3B28" w:rsidP="00CE3B28">
      <w:pPr>
        <w:suppressAutoHyphens/>
        <w:autoSpaceDN w:val="0"/>
        <w:spacing w:after="0" w:line="240" w:lineRule="auto"/>
        <w:ind w:left="360" w:hanging="360"/>
        <w:contextualSpacing/>
        <w:jc w:val="both"/>
        <w:outlineLvl w:val="0"/>
        <w:rPr>
          <w:rFonts w:ascii="Calibri" w:eastAsia="Times New Roman" w:hAnsi="Calibri" w:cs="Arial"/>
          <w:b/>
          <w:color w:val="000000" w:themeColor="text1"/>
          <w:kern w:val="0"/>
          <w:sz w:val="22"/>
          <w:szCs w:val="26"/>
          <w14:ligatures w14:val="none"/>
        </w:rPr>
      </w:pPr>
      <w:r w:rsidRPr="003F1762">
        <w:rPr>
          <w:rFonts w:ascii="Calibri" w:eastAsia="Times New Roman" w:hAnsi="Calibri" w:cs="Arial"/>
          <w:b/>
          <w:color w:val="000000" w:themeColor="text1"/>
          <w:kern w:val="0"/>
          <w:sz w:val="22"/>
          <w:szCs w:val="26"/>
          <w14:ligatures w14:val="none"/>
        </w:rPr>
        <w:t>ENVIRONMENTAL ASSESSMENT</w:t>
      </w:r>
    </w:p>
    <w:p w14:paraId="347E92DE" w14:textId="77777777" w:rsidR="00CE3B28" w:rsidRPr="003F1762"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3F1762">
        <w:rPr>
          <w:rFonts w:ascii="Calibri" w:eastAsia="Times New Roman" w:hAnsi="Calibri" w:cs="Arial"/>
          <w:color w:val="000000" w:themeColor="text1"/>
          <w:kern w:val="0"/>
          <w:sz w:val="22"/>
          <w:szCs w:val="22"/>
          <w14:ligatures w14:val="none"/>
        </w:rPr>
        <w:t>I note the provisions of sections 4(4), 4(4A) and 177</w:t>
      </w:r>
      <w:proofErr w:type="gramStart"/>
      <w:r w:rsidRPr="003F1762">
        <w:rPr>
          <w:rFonts w:ascii="Calibri" w:eastAsia="Times New Roman" w:hAnsi="Calibri" w:cs="Arial"/>
          <w:color w:val="000000" w:themeColor="text1"/>
          <w:kern w:val="0"/>
          <w:sz w:val="22"/>
          <w:szCs w:val="22"/>
          <w14:ligatures w14:val="none"/>
        </w:rPr>
        <w:t>U(</w:t>
      </w:r>
      <w:proofErr w:type="gramEnd"/>
      <w:r w:rsidRPr="003F1762">
        <w:rPr>
          <w:rFonts w:ascii="Calibri" w:eastAsia="Times New Roman" w:hAnsi="Calibri" w:cs="Arial"/>
          <w:color w:val="000000" w:themeColor="text1"/>
          <w:kern w:val="0"/>
          <w:sz w:val="22"/>
          <w:szCs w:val="22"/>
          <w14:ligatures w14:val="none"/>
        </w:rPr>
        <w:t xml:space="preserve">9) of the Act which state, </w:t>
      </w:r>
    </w:p>
    <w:p w14:paraId="76D515AD" w14:textId="77777777" w:rsidR="00CE3B28" w:rsidRPr="003F1762"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67AD958A" w14:textId="77777777" w:rsidR="00CE3B28" w:rsidRPr="003F1762" w:rsidRDefault="00CE3B28" w:rsidP="00CE3B28">
      <w:pPr>
        <w:suppressAutoHyphens/>
        <w:autoSpaceDN w:val="0"/>
        <w:spacing w:after="120" w:line="240" w:lineRule="auto"/>
        <w:jc w:val="both"/>
        <w:rPr>
          <w:rFonts w:ascii="Calibri" w:eastAsia="Times New Roman" w:hAnsi="Calibri" w:cs="Calibri"/>
          <w:i/>
          <w:color w:val="000000" w:themeColor="text1"/>
          <w:kern w:val="0"/>
          <w:sz w:val="22"/>
          <w:szCs w:val="22"/>
          <w14:ligatures w14:val="none"/>
        </w:rPr>
      </w:pPr>
      <w:r w:rsidRPr="003F1762">
        <w:rPr>
          <w:rFonts w:ascii="Calibri" w:eastAsia="Times New Roman" w:hAnsi="Calibri" w:cs="Calibri"/>
          <w:i/>
          <w:color w:val="000000" w:themeColor="text1"/>
          <w:kern w:val="0"/>
          <w:sz w:val="22"/>
          <w:szCs w:val="22"/>
          <w14:ligatures w14:val="none"/>
        </w:rPr>
        <w:t>Section 4(4),</w:t>
      </w:r>
    </w:p>
    <w:p w14:paraId="094ECD8A" w14:textId="77777777" w:rsidR="00CE3B28" w:rsidRPr="003F1762" w:rsidRDefault="00CE3B28" w:rsidP="00CE3B28">
      <w:pPr>
        <w:suppressAutoHyphens/>
        <w:autoSpaceDN w:val="0"/>
        <w:spacing w:after="0" w:line="240" w:lineRule="auto"/>
        <w:ind w:left="357"/>
        <w:jc w:val="both"/>
        <w:rPr>
          <w:rFonts w:ascii="Aptos" w:eastAsia="Aptos" w:hAnsi="Aptos" w:cs="Times New Roman"/>
          <w:color w:val="000000" w:themeColor="text1"/>
          <w:kern w:val="3"/>
          <w:sz w:val="22"/>
          <w:szCs w:val="22"/>
          <w14:ligatures w14:val="none"/>
        </w:rPr>
      </w:pPr>
      <w:r w:rsidRPr="003F1762">
        <w:rPr>
          <w:rFonts w:ascii="Calibri" w:eastAsia="Times New Roman" w:hAnsi="Calibri" w:cs="Arial"/>
          <w:i/>
          <w:color w:val="000000" w:themeColor="text1"/>
          <w:kern w:val="0"/>
          <w:sz w:val="22"/>
          <w:szCs w:val="22"/>
          <w14:ligatures w14:val="none"/>
        </w:rPr>
        <w:t>Notwithstanding paragraphs (a), (</w:t>
      </w:r>
      <w:proofErr w:type="spellStart"/>
      <w:r w:rsidRPr="003F1762">
        <w:rPr>
          <w:rFonts w:ascii="Calibri" w:eastAsia="Times New Roman" w:hAnsi="Calibri" w:cs="Arial"/>
          <w:i/>
          <w:color w:val="000000" w:themeColor="text1"/>
          <w:kern w:val="0"/>
          <w:sz w:val="22"/>
          <w:szCs w:val="22"/>
          <w14:ligatures w14:val="none"/>
        </w:rPr>
        <w:t>i</w:t>
      </w:r>
      <w:proofErr w:type="spellEnd"/>
      <w:r w:rsidRPr="003F1762">
        <w:rPr>
          <w:rFonts w:ascii="Calibri" w:eastAsia="Times New Roman" w:hAnsi="Calibri" w:cs="Arial"/>
          <w:i/>
          <w:color w:val="000000" w:themeColor="text1"/>
          <w:kern w:val="0"/>
          <w:sz w:val="22"/>
          <w:szCs w:val="22"/>
          <w14:ligatures w14:val="none"/>
        </w:rPr>
        <w:t>), (</w:t>
      </w:r>
      <w:proofErr w:type="spellStart"/>
      <w:r w:rsidRPr="003F1762">
        <w:rPr>
          <w:rFonts w:ascii="Calibri" w:eastAsia="Times New Roman" w:hAnsi="Calibri" w:cs="Arial"/>
          <w:i/>
          <w:color w:val="000000" w:themeColor="text1"/>
          <w:kern w:val="0"/>
          <w:sz w:val="22"/>
          <w:szCs w:val="22"/>
          <w14:ligatures w14:val="none"/>
        </w:rPr>
        <w:t>ia</w:t>
      </w:r>
      <w:proofErr w:type="spellEnd"/>
      <w:r w:rsidRPr="003F1762">
        <w:rPr>
          <w:rFonts w:ascii="Calibri" w:eastAsia="Times New Roman" w:hAnsi="Calibri" w:cs="Arial"/>
          <w:i/>
          <w:color w:val="000000" w:themeColor="text1"/>
          <w:kern w:val="0"/>
          <w:sz w:val="22"/>
          <w:szCs w:val="22"/>
          <w14:ligatures w14:val="none"/>
        </w:rPr>
        <w:t>) and (l) of subsection (1) and any regulations under subsection (2), development shall not be exempted development if an environmental impact assessment or an appropriate assessment of the development is required.</w:t>
      </w:r>
    </w:p>
    <w:p w14:paraId="2F2FEB05" w14:textId="77777777" w:rsidR="00CE3B28" w:rsidRPr="003F1762" w:rsidRDefault="00CE3B28" w:rsidP="00CE3B28">
      <w:pPr>
        <w:suppressAutoHyphens/>
        <w:autoSpaceDN w:val="0"/>
        <w:spacing w:after="0" w:line="240" w:lineRule="auto"/>
        <w:jc w:val="both"/>
        <w:rPr>
          <w:rFonts w:ascii="Calibri" w:eastAsia="Calibri" w:hAnsi="Calibri" w:cs="Arial"/>
          <w:color w:val="000000" w:themeColor="text1"/>
          <w:kern w:val="0"/>
          <w:sz w:val="22"/>
          <w:szCs w:val="22"/>
          <w14:ligatures w14:val="none"/>
        </w:rPr>
      </w:pPr>
    </w:p>
    <w:p w14:paraId="5C57E805" w14:textId="77777777" w:rsidR="00CE3B28" w:rsidRPr="003F1762" w:rsidRDefault="00CE3B28" w:rsidP="00CE3B28">
      <w:pPr>
        <w:keepNext/>
        <w:suppressAutoHyphens/>
        <w:autoSpaceDN w:val="0"/>
        <w:spacing w:after="120" w:line="240" w:lineRule="auto"/>
        <w:jc w:val="both"/>
        <w:rPr>
          <w:rFonts w:ascii="Calibri" w:eastAsia="Times New Roman" w:hAnsi="Calibri" w:cs="Calibri"/>
          <w:i/>
          <w:color w:val="000000" w:themeColor="text1"/>
          <w:kern w:val="0"/>
          <w:sz w:val="22"/>
          <w:szCs w:val="22"/>
          <w14:ligatures w14:val="none"/>
        </w:rPr>
      </w:pPr>
      <w:r w:rsidRPr="003F1762">
        <w:rPr>
          <w:rFonts w:ascii="Calibri" w:eastAsia="Times New Roman" w:hAnsi="Calibri" w:cs="Calibri"/>
          <w:i/>
          <w:color w:val="000000" w:themeColor="text1"/>
          <w:kern w:val="0"/>
          <w:sz w:val="22"/>
          <w:szCs w:val="22"/>
          <w14:ligatures w14:val="none"/>
        </w:rPr>
        <w:t>Section 4(4A)</w:t>
      </w:r>
    </w:p>
    <w:p w14:paraId="336CF36A" w14:textId="77777777" w:rsidR="00CE3B28" w:rsidRPr="003F1762" w:rsidRDefault="00CE3B28" w:rsidP="00CE3B28">
      <w:pPr>
        <w:suppressAutoHyphens/>
        <w:autoSpaceDN w:val="0"/>
        <w:spacing w:after="120" w:line="240" w:lineRule="auto"/>
        <w:ind w:left="357"/>
        <w:jc w:val="both"/>
        <w:rPr>
          <w:rFonts w:ascii="Calibri" w:eastAsia="Times New Roman" w:hAnsi="Calibri" w:cs="Arial"/>
          <w:i/>
          <w:color w:val="000000" w:themeColor="text1"/>
          <w:kern w:val="0"/>
          <w:sz w:val="22"/>
          <w:szCs w:val="22"/>
          <w14:ligatures w14:val="none"/>
        </w:rPr>
      </w:pPr>
      <w:r w:rsidRPr="003F1762">
        <w:rPr>
          <w:rFonts w:ascii="Calibri" w:eastAsia="Times New Roman" w:hAnsi="Calibri" w:cs="Arial"/>
          <w:i/>
          <w:color w:val="000000" w:themeColor="text1"/>
          <w:kern w:val="0"/>
          <w:sz w:val="22"/>
          <w:szCs w:val="22"/>
          <w14:ligatures w14:val="none"/>
        </w:rPr>
        <w:t>Notwithstanding subsection (4), the Minister may make regulations prescribing development or any class of development that is—</w:t>
      </w:r>
    </w:p>
    <w:p w14:paraId="75C2FD0D" w14:textId="77777777" w:rsidR="00CE3B28" w:rsidRPr="003F1762" w:rsidRDefault="00CE3B28" w:rsidP="00CE3B28">
      <w:pPr>
        <w:numPr>
          <w:ilvl w:val="0"/>
          <w:numId w:val="9"/>
        </w:numPr>
        <w:suppressAutoHyphens/>
        <w:autoSpaceDN w:val="0"/>
        <w:spacing w:after="120" w:line="240" w:lineRule="auto"/>
        <w:jc w:val="both"/>
        <w:rPr>
          <w:rFonts w:ascii="Calibri" w:eastAsia="SimSun" w:hAnsi="Calibri" w:cs="Arial"/>
          <w:i/>
          <w:color w:val="000000" w:themeColor="text1"/>
          <w:kern w:val="0"/>
          <w:sz w:val="22"/>
          <w:szCs w:val="22"/>
          <w:lang w:eastAsia="zh-CN"/>
          <w14:ligatures w14:val="none"/>
        </w:rPr>
      </w:pPr>
      <w:r w:rsidRPr="003F1762">
        <w:rPr>
          <w:rFonts w:ascii="Calibri" w:eastAsia="SimSun" w:hAnsi="Calibri" w:cs="Arial"/>
          <w:i/>
          <w:color w:val="000000" w:themeColor="text1"/>
          <w:kern w:val="0"/>
          <w:sz w:val="22"/>
          <w:szCs w:val="22"/>
          <w:lang w:eastAsia="zh-CN"/>
          <w14:ligatures w14:val="none"/>
        </w:rPr>
        <w:lastRenderedPageBreak/>
        <w:t>authorised, or required to be authorised by or under any statute (other than this Act) whether by means of a licence, consent, approval or otherwise, and</w:t>
      </w:r>
    </w:p>
    <w:p w14:paraId="5472C9DE" w14:textId="77777777" w:rsidR="00CE3B28" w:rsidRPr="003F1762" w:rsidRDefault="00CE3B28" w:rsidP="00CE3B28">
      <w:pPr>
        <w:numPr>
          <w:ilvl w:val="0"/>
          <w:numId w:val="9"/>
        </w:numPr>
        <w:suppressAutoHyphens/>
        <w:autoSpaceDN w:val="0"/>
        <w:spacing w:after="120" w:line="240" w:lineRule="auto"/>
        <w:jc w:val="both"/>
        <w:rPr>
          <w:rFonts w:ascii="Calibri" w:eastAsia="SimSun" w:hAnsi="Calibri" w:cs="Arial"/>
          <w:i/>
          <w:color w:val="000000" w:themeColor="text1"/>
          <w:kern w:val="0"/>
          <w:sz w:val="22"/>
          <w:szCs w:val="22"/>
          <w:lang w:eastAsia="zh-CN"/>
          <w14:ligatures w14:val="none"/>
        </w:rPr>
      </w:pPr>
      <w:r w:rsidRPr="003F1762">
        <w:rPr>
          <w:rFonts w:ascii="Calibri" w:eastAsia="SimSun" w:hAnsi="Calibri" w:cs="Arial"/>
          <w:i/>
          <w:color w:val="000000" w:themeColor="text1"/>
          <w:kern w:val="0"/>
          <w:sz w:val="22"/>
          <w:szCs w:val="22"/>
          <w:lang w:eastAsia="zh-CN"/>
          <w14:ligatures w14:val="none"/>
        </w:rPr>
        <w:t>as respects which an environmental impact assessment or an appropriate assessment is required,</w:t>
      </w:r>
    </w:p>
    <w:p w14:paraId="52B72416" w14:textId="77777777" w:rsidR="00CE3B28" w:rsidRPr="003F1762" w:rsidRDefault="00CE3B28" w:rsidP="00CE3B28">
      <w:pPr>
        <w:suppressAutoHyphens/>
        <w:autoSpaceDN w:val="0"/>
        <w:spacing w:after="0" w:line="240" w:lineRule="auto"/>
        <w:ind w:left="357"/>
        <w:jc w:val="both"/>
        <w:rPr>
          <w:rFonts w:ascii="Calibri" w:eastAsia="Times New Roman" w:hAnsi="Calibri" w:cs="Arial"/>
          <w:i/>
          <w:color w:val="000000" w:themeColor="text1"/>
          <w:kern w:val="0"/>
          <w:sz w:val="22"/>
          <w:szCs w:val="22"/>
          <w14:ligatures w14:val="none"/>
        </w:rPr>
      </w:pPr>
      <w:r w:rsidRPr="003F1762">
        <w:rPr>
          <w:rFonts w:ascii="Calibri" w:eastAsia="Times New Roman" w:hAnsi="Calibri" w:cs="Arial"/>
          <w:i/>
          <w:color w:val="000000" w:themeColor="text1"/>
          <w:kern w:val="0"/>
          <w:sz w:val="22"/>
          <w:szCs w:val="22"/>
          <w14:ligatures w14:val="none"/>
        </w:rPr>
        <w:t>to be exempted development.</w:t>
      </w:r>
    </w:p>
    <w:p w14:paraId="56F0430C" w14:textId="77777777" w:rsidR="00CE3B28" w:rsidRPr="003F1762"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5A490224" w14:textId="77777777" w:rsidR="00CE3B28" w:rsidRPr="003F1762" w:rsidRDefault="00CE3B28" w:rsidP="00CE3B28">
      <w:pPr>
        <w:keepNext/>
        <w:suppressAutoHyphens/>
        <w:autoSpaceDN w:val="0"/>
        <w:spacing w:after="120" w:line="240" w:lineRule="auto"/>
        <w:jc w:val="both"/>
        <w:rPr>
          <w:rFonts w:ascii="Calibri" w:eastAsia="Times New Roman" w:hAnsi="Calibri" w:cs="Calibri"/>
          <w:i/>
          <w:color w:val="000000" w:themeColor="text1"/>
          <w:kern w:val="0"/>
          <w:sz w:val="22"/>
          <w:szCs w:val="22"/>
          <w14:ligatures w14:val="none"/>
        </w:rPr>
      </w:pPr>
      <w:r w:rsidRPr="003F1762">
        <w:rPr>
          <w:rFonts w:ascii="Calibri" w:eastAsia="Times New Roman" w:hAnsi="Calibri" w:cs="Calibri"/>
          <w:i/>
          <w:color w:val="000000" w:themeColor="text1"/>
          <w:kern w:val="0"/>
          <w:sz w:val="22"/>
          <w:szCs w:val="22"/>
          <w14:ligatures w14:val="none"/>
        </w:rPr>
        <w:t>Section 177</w:t>
      </w:r>
      <w:proofErr w:type="gramStart"/>
      <w:r w:rsidRPr="003F1762">
        <w:rPr>
          <w:rFonts w:ascii="Calibri" w:eastAsia="Times New Roman" w:hAnsi="Calibri" w:cs="Calibri"/>
          <w:i/>
          <w:color w:val="000000" w:themeColor="text1"/>
          <w:kern w:val="0"/>
          <w:sz w:val="22"/>
          <w:szCs w:val="22"/>
          <w14:ligatures w14:val="none"/>
        </w:rPr>
        <w:t>U(</w:t>
      </w:r>
      <w:proofErr w:type="gramEnd"/>
      <w:r w:rsidRPr="003F1762">
        <w:rPr>
          <w:rFonts w:ascii="Calibri" w:eastAsia="Times New Roman" w:hAnsi="Calibri" w:cs="Calibri"/>
          <w:i/>
          <w:color w:val="000000" w:themeColor="text1"/>
          <w:kern w:val="0"/>
          <w:sz w:val="22"/>
          <w:szCs w:val="22"/>
          <w14:ligatures w14:val="none"/>
        </w:rPr>
        <w:t>9)</w:t>
      </w:r>
    </w:p>
    <w:p w14:paraId="3DE416AA" w14:textId="77777777" w:rsidR="00CE3B28" w:rsidRPr="003F1762" w:rsidRDefault="00CE3B28" w:rsidP="00CE3B28">
      <w:pPr>
        <w:suppressAutoHyphens/>
        <w:autoSpaceDN w:val="0"/>
        <w:spacing w:after="0" w:line="240" w:lineRule="auto"/>
        <w:ind w:left="357"/>
        <w:jc w:val="both"/>
        <w:rPr>
          <w:rFonts w:ascii="Calibri" w:eastAsia="Times New Roman" w:hAnsi="Calibri" w:cs="Arial"/>
          <w:i/>
          <w:color w:val="000000" w:themeColor="text1"/>
          <w:kern w:val="0"/>
          <w:sz w:val="22"/>
          <w:szCs w:val="22"/>
          <w14:ligatures w14:val="none"/>
        </w:rPr>
      </w:pPr>
      <w:r w:rsidRPr="003F1762">
        <w:rPr>
          <w:rFonts w:ascii="Calibri" w:eastAsia="Times New Roman" w:hAnsi="Calibri" w:cs="Arial"/>
          <w:i/>
          <w:color w:val="000000" w:themeColor="text1"/>
          <w:kern w:val="0"/>
          <w:sz w:val="22"/>
          <w:szCs w:val="22"/>
          <w14:ligatures w14:val="none"/>
        </w:rPr>
        <w:t>In deciding upon a declaration or a referral under section 5 of this Act a planning authority or the Board</w:t>
      </w:r>
      <w:proofErr w:type="gramStart"/>
      <w:r w:rsidRPr="003F1762">
        <w:rPr>
          <w:rFonts w:ascii="Calibri" w:eastAsia="Times New Roman" w:hAnsi="Calibri" w:cs="Arial"/>
          <w:i/>
          <w:color w:val="000000" w:themeColor="text1"/>
          <w:kern w:val="0"/>
          <w:sz w:val="22"/>
          <w:szCs w:val="22"/>
          <w14:ligatures w14:val="none"/>
        </w:rPr>
        <w:t>, as the case may be, shall</w:t>
      </w:r>
      <w:proofErr w:type="gramEnd"/>
      <w:r w:rsidRPr="003F1762">
        <w:rPr>
          <w:rFonts w:ascii="Calibri" w:eastAsia="Times New Roman" w:hAnsi="Calibri" w:cs="Arial"/>
          <w:i/>
          <w:color w:val="000000" w:themeColor="text1"/>
          <w:kern w:val="0"/>
          <w:sz w:val="22"/>
          <w:szCs w:val="22"/>
          <w14:ligatures w14:val="none"/>
        </w:rPr>
        <w:t xml:space="preserve"> where appropriate, conduct a screening for appropriate assessment in accordance with the provisions of this section.</w:t>
      </w:r>
    </w:p>
    <w:p w14:paraId="72464DB3" w14:textId="77777777" w:rsidR="00CE3B28" w:rsidRPr="00E8312E"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0E1FB2FB" w14:textId="77777777" w:rsidR="00CE3B28" w:rsidRPr="00E8312E" w:rsidRDefault="00CE3B28" w:rsidP="00CE3B28">
      <w:pPr>
        <w:numPr>
          <w:ilvl w:val="1"/>
          <w:numId w:val="10"/>
        </w:numPr>
        <w:suppressAutoHyphens/>
        <w:autoSpaceDN w:val="0"/>
        <w:spacing w:after="0" w:line="240" w:lineRule="auto"/>
        <w:contextualSpacing/>
        <w:jc w:val="both"/>
        <w:rPr>
          <w:rFonts w:ascii="Calibri" w:eastAsia="SimSun" w:hAnsi="Calibri" w:cs="Arial"/>
          <w:b/>
          <w:color w:val="000000" w:themeColor="text1"/>
          <w:kern w:val="0"/>
          <w:sz w:val="22"/>
          <w14:ligatures w14:val="none"/>
        </w:rPr>
      </w:pPr>
      <w:r w:rsidRPr="00E8312E">
        <w:rPr>
          <w:rFonts w:ascii="Calibri" w:eastAsia="SimSun" w:hAnsi="Calibri" w:cs="Arial"/>
          <w:b/>
          <w:color w:val="000000" w:themeColor="text1"/>
          <w:kern w:val="0"/>
          <w:sz w:val="22"/>
          <w14:ligatures w14:val="none"/>
        </w:rPr>
        <w:t>Screening for Environmental Impact Assessment</w:t>
      </w:r>
    </w:p>
    <w:p w14:paraId="712210D6" w14:textId="77777777" w:rsidR="00CE3B28" w:rsidRPr="00E8312E" w:rsidRDefault="00CE3B28" w:rsidP="00CE3B28">
      <w:pPr>
        <w:suppressAutoHyphens/>
        <w:autoSpaceDE w:val="0"/>
        <w:autoSpaceDN w:val="0"/>
        <w:spacing w:after="0" w:line="240" w:lineRule="auto"/>
        <w:jc w:val="both"/>
        <w:rPr>
          <w:rFonts w:ascii="Aptos" w:eastAsia="Aptos" w:hAnsi="Aptos" w:cs="Times New Roman"/>
          <w:color w:val="000000" w:themeColor="text1"/>
          <w:kern w:val="3"/>
          <w:sz w:val="22"/>
          <w:szCs w:val="22"/>
          <w14:ligatures w14:val="none"/>
        </w:rPr>
      </w:pPr>
      <w:r w:rsidRPr="00E8312E">
        <w:rPr>
          <w:rFonts w:ascii="Calibri" w:eastAsia="Times New Roman" w:hAnsi="Calibri" w:cs="Arial"/>
          <w:caps/>
          <w:color w:val="000000" w:themeColor="text1"/>
          <w:kern w:val="0"/>
          <w:sz w:val="22"/>
          <w:szCs w:val="22"/>
          <w14:ligatures w14:val="none"/>
        </w:rPr>
        <w:t>H</w:t>
      </w:r>
      <w:r w:rsidRPr="00E8312E">
        <w:rPr>
          <w:rFonts w:ascii="Calibri" w:eastAsia="Times New Roman" w:hAnsi="Calibri" w:cs="Arial"/>
          <w:color w:val="000000" w:themeColor="text1"/>
          <w:kern w:val="0"/>
          <w:sz w:val="22"/>
          <w:szCs w:val="22"/>
          <w14:ligatures w14:val="none"/>
        </w:rPr>
        <w:t xml:space="preserve">aving regard to the contents of Article 103 and Schedule 7 of the Planning and Development Regulations 2001, as amended it is considered that the proposed development by reason of its nature, scale and location would not be likely to have significant effects on the environment. </w:t>
      </w:r>
      <w:proofErr w:type="gramStart"/>
      <w:r w:rsidRPr="00E8312E">
        <w:rPr>
          <w:rFonts w:ascii="Calibri" w:eastAsia="Times New Roman" w:hAnsi="Calibri" w:cs="Arial"/>
          <w:color w:val="000000" w:themeColor="text1"/>
          <w:kern w:val="0"/>
          <w:sz w:val="22"/>
          <w:szCs w:val="22"/>
          <w14:ligatures w14:val="none"/>
        </w:rPr>
        <w:t>Accordingly</w:t>
      </w:r>
      <w:proofErr w:type="gramEnd"/>
      <w:r w:rsidRPr="00E8312E">
        <w:rPr>
          <w:rFonts w:ascii="Calibri" w:eastAsia="Times New Roman" w:hAnsi="Calibri" w:cs="Arial"/>
          <w:color w:val="000000" w:themeColor="text1"/>
          <w:kern w:val="0"/>
          <w:sz w:val="22"/>
          <w:szCs w:val="22"/>
          <w14:ligatures w14:val="none"/>
        </w:rPr>
        <w:t xml:space="preserve"> it is considered that </w:t>
      </w:r>
      <w:r w:rsidRPr="00E8312E">
        <w:rPr>
          <w:rFonts w:ascii="Calibri" w:eastAsia="Times New Roman" w:hAnsi="Calibri" w:cs="Arial"/>
          <w:b/>
          <w:color w:val="000000" w:themeColor="text1"/>
          <w:kern w:val="0"/>
          <w:sz w:val="22"/>
          <w:szCs w:val="22"/>
          <w14:ligatures w14:val="none"/>
        </w:rPr>
        <w:t>environmental impact assessment is not required</w:t>
      </w:r>
      <w:r w:rsidRPr="00E8312E">
        <w:rPr>
          <w:rFonts w:ascii="Calibri" w:eastAsia="Times New Roman" w:hAnsi="Calibri" w:cs="Arial"/>
          <w:color w:val="000000" w:themeColor="text1"/>
          <w:kern w:val="0"/>
          <w:sz w:val="22"/>
          <w:szCs w:val="22"/>
          <w14:ligatures w14:val="none"/>
        </w:rPr>
        <w:t>.</w:t>
      </w:r>
    </w:p>
    <w:p w14:paraId="42ECD0C9" w14:textId="77777777" w:rsidR="00CE3B28" w:rsidRPr="00E8312E"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1212905B" w14:textId="77777777" w:rsidR="00CE3B28" w:rsidRPr="00E8312E" w:rsidRDefault="00CE3B28" w:rsidP="00CE3B28">
      <w:pPr>
        <w:numPr>
          <w:ilvl w:val="1"/>
          <w:numId w:val="10"/>
        </w:numPr>
        <w:suppressAutoHyphens/>
        <w:autoSpaceDN w:val="0"/>
        <w:spacing w:after="0" w:line="240" w:lineRule="auto"/>
        <w:contextualSpacing/>
        <w:jc w:val="both"/>
        <w:rPr>
          <w:rFonts w:ascii="Calibri" w:eastAsia="SimSun" w:hAnsi="Calibri" w:cs="Arial"/>
          <w:b/>
          <w:color w:val="000000" w:themeColor="text1"/>
          <w:kern w:val="0"/>
          <w:sz w:val="22"/>
          <w14:ligatures w14:val="none"/>
        </w:rPr>
      </w:pPr>
      <w:r w:rsidRPr="00E8312E">
        <w:rPr>
          <w:rFonts w:ascii="Calibri" w:eastAsia="SimSun" w:hAnsi="Calibri" w:cs="Arial"/>
          <w:b/>
          <w:color w:val="000000" w:themeColor="text1"/>
          <w:kern w:val="0"/>
          <w:sz w:val="22"/>
          <w14:ligatures w14:val="none"/>
        </w:rPr>
        <w:t xml:space="preserve">Screening for Appropriate Assessment </w:t>
      </w:r>
    </w:p>
    <w:p w14:paraId="6D38A4A9" w14:textId="77777777" w:rsidR="00CE3B28" w:rsidRPr="005643AD" w:rsidRDefault="00CE3B28" w:rsidP="00CE3B28">
      <w:pPr>
        <w:suppressAutoHyphens/>
        <w:autoSpaceDN w:val="0"/>
        <w:spacing w:after="0" w:line="240" w:lineRule="auto"/>
        <w:jc w:val="both"/>
        <w:rPr>
          <w:rFonts w:ascii="Aptos" w:eastAsia="Aptos" w:hAnsi="Aptos" w:cs="Times New Roman"/>
          <w:color w:val="000000" w:themeColor="text1"/>
          <w:kern w:val="3"/>
          <w:sz w:val="22"/>
          <w:szCs w:val="22"/>
          <w14:ligatures w14:val="none"/>
        </w:rPr>
      </w:pPr>
      <w:r w:rsidRPr="00E8312E">
        <w:rPr>
          <w:rFonts w:ascii="Calibri" w:eastAsia="Times New Roman" w:hAnsi="Calibri" w:cs="Arial"/>
          <w:color w:val="000000" w:themeColor="text1"/>
          <w:kern w:val="0"/>
          <w:sz w:val="22"/>
          <w:szCs w:val="22"/>
          <w14:ligatures w14:val="none"/>
        </w:rPr>
        <w:t xml:space="preserve">The applicant has not submitted an appropriate assessment screening report. The relevant European sites are the Cork Harbour SPA (site code 004030) and the Great Island Channel </w:t>
      </w:r>
      <w:proofErr w:type="spellStart"/>
      <w:r w:rsidRPr="00E8312E">
        <w:rPr>
          <w:rFonts w:ascii="Calibri" w:eastAsia="Times New Roman" w:hAnsi="Calibri" w:cs="Arial"/>
          <w:color w:val="000000" w:themeColor="text1"/>
          <w:kern w:val="0"/>
          <w:sz w:val="22"/>
          <w:szCs w:val="22"/>
          <w14:ligatures w14:val="none"/>
        </w:rPr>
        <w:t>cSAC</w:t>
      </w:r>
      <w:proofErr w:type="spellEnd"/>
      <w:r w:rsidRPr="00E8312E">
        <w:rPr>
          <w:rFonts w:ascii="Calibri" w:eastAsia="Times New Roman" w:hAnsi="Calibri" w:cs="Arial"/>
          <w:color w:val="000000" w:themeColor="text1"/>
          <w:kern w:val="0"/>
          <w:sz w:val="22"/>
          <w:szCs w:val="22"/>
          <w14:ligatures w14:val="none"/>
        </w:rPr>
        <w:t xml:space="preserve"> (site code 001058). Having regard to the location of the proposed development site relative to </w:t>
      </w:r>
      <w:r w:rsidRPr="005643AD">
        <w:rPr>
          <w:rFonts w:ascii="Calibri" w:eastAsia="Times New Roman" w:hAnsi="Calibri" w:cs="Arial"/>
          <w:color w:val="000000" w:themeColor="text1"/>
          <w:kern w:val="0"/>
          <w:sz w:val="22"/>
          <w:szCs w:val="22"/>
          <w14:ligatures w14:val="none"/>
        </w:rPr>
        <w:t xml:space="preserve">these European sites and related watercourses and to the nature and scale of the proposed development it is considered that the proposed development would not affect the integrity of these European sites. Accordingly, it is considered that </w:t>
      </w:r>
      <w:r w:rsidRPr="005643AD">
        <w:rPr>
          <w:rFonts w:ascii="Calibri" w:eastAsia="Times New Roman" w:hAnsi="Calibri" w:cs="Arial"/>
          <w:b/>
          <w:color w:val="000000" w:themeColor="text1"/>
          <w:kern w:val="0"/>
          <w:sz w:val="22"/>
          <w:szCs w:val="22"/>
          <w14:ligatures w14:val="none"/>
        </w:rPr>
        <w:t>appropriate assessment is not required</w:t>
      </w:r>
      <w:r w:rsidRPr="005643AD">
        <w:rPr>
          <w:rFonts w:ascii="Calibri" w:eastAsia="Times New Roman" w:hAnsi="Calibri" w:cs="Arial"/>
          <w:color w:val="000000" w:themeColor="text1"/>
          <w:kern w:val="0"/>
          <w:sz w:val="22"/>
          <w:szCs w:val="22"/>
          <w14:ligatures w14:val="none"/>
        </w:rPr>
        <w:t>.</w:t>
      </w:r>
    </w:p>
    <w:p w14:paraId="3111CAAD" w14:textId="77777777" w:rsidR="00CE3B28" w:rsidRPr="005643AD"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12991C40" w14:textId="77777777" w:rsidR="00CE3B28" w:rsidRPr="005643AD" w:rsidRDefault="00CE3B28" w:rsidP="00CE3B28">
      <w:pPr>
        <w:suppressAutoHyphens/>
        <w:autoSpaceDN w:val="0"/>
        <w:spacing w:after="0" w:line="240" w:lineRule="auto"/>
        <w:ind w:left="360" w:hanging="360"/>
        <w:contextualSpacing/>
        <w:jc w:val="both"/>
        <w:outlineLvl w:val="0"/>
        <w:rPr>
          <w:rFonts w:ascii="Calibri" w:eastAsia="Times New Roman" w:hAnsi="Calibri" w:cs="Arial"/>
          <w:b/>
          <w:color w:val="000000" w:themeColor="text1"/>
          <w:kern w:val="0"/>
          <w:sz w:val="22"/>
          <w:szCs w:val="26"/>
          <w14:ligatures w14:val="none"/>
        </w:rPr>
      </w:pPr>
      <w:r w:rsidRPr="005643AD">
        <w:rPr>
          <w:rFonts w:ascii="Calibri" w:eastAsia="Times New Roman" w:hAnsi="Calibri" w:cs="Arial"/>
          <w:b/>
          <w:color w:val="000000" w:themeColor="text1"/>
          <w:kern w:val="0"/>
          <w:sz w:val="22"/>
          <w:szCs w:val="26"/>
          <w14:ligatures w14:val="none"/>
        </w:rPr>
        <w:t>RECOMMENDATION</w:t>
      </w:r>
    </w:p>
    <w:p w14:paraId="1A00A80A" w14:textId="77777777" w:rsidR="003F1762" w:rsidRPr="005643AD" w:rsidRDefault="003F1762" w:rsidP="003F1762">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5643AD">
        <w:rPr>
          <w:rFonts w:ascii="Calibri" w:eastAsia="Times New Roman" w:hAnsi="Calibri" w:cs="Arial"/>
          <w:color w:val="000000" w:themeColor="text1"/>
          <w:kern w:val="0"/>
          <w:sz w:val="22"/>
          <w:szCs w:val="22"/>
          <w14:ligatures w14:val="none"/>
        </w:rPr>
        <w:t xml:space="preserve">In view of the above and having regard to — </w:t>
      </w:r>
    </w:p>
    <w:p w14:paraId="263B3E7B" w14:textId="77777777" w:rsidR="003F1762" w:rsidRPr="005643AD" w:rsidRDefault="003F1762" w:rsidP="003F1762">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49D8CD06" w14:textId="77777777" w:rsidR="003F1762" w:rsidRPr="005643AD" w:rsidRDefault="003F1762" w:rsidP="003F1762">
      <w:pPr>
        <w:numPr>
          <w:ilvl w:val="0"/>
          <w:numId w:val="12"/>
        </w:num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5643AD">
        <w:rPr>
          <w:rFonts w:ascii="Calibri" w:eastAsia="Times New Roman" w:hAnsi="Calibri" w:cs="Arial"/>
          <w:color w:val="000000" w:themeColor="text1"/>
          <w:kern w:val="0"/>
          <w:sz w:val="22"/>
          <w:szCs w:val="22"/>
          <w14:ligatures w14:val="none"/>
        </w:rPr>
        <w:t>Sections 2, 3, and 4 of the Planning and Development Act 2000 as amended, and</w:t>
      </w:r>
    </w:p>
    <w:p w14:paraId="1D3E3EF1" w14:textId="77777777" w:rsidR="003F1762" w:rsidRPr="005643AD" w:rsidRDefault="003F1762" w:rsidP="003F1762">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78015C45" w14:textId="77777777" w:rsidR="003F1762" w:rsidRPr="005643AD" w:rsidRDefault="003F1762" w:rsidP="003F1762">
      <w:pPr>
        <w:numPr>
          <w:ilvl w:val="0"/>
          <w:numId w:val="12"/>
        </w:num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5643AD">
        <w:rPr>
          <w:rFonts w:ascii="Calibri" w:eastAsia="Times New Roman" w:hAnsi="Calibri" w:cs="Arial"/>
          <w:color w:val="000000" w:themeColor="text1"/>
          <w:kern w:val="0"/>
          <w:sz w:val="22"/>
          <w:szCs w:val="22"/>
          <w14:ligatures w14:val="none"/>
        </w:rPr>
        <w:t>Articles 6, 9, 10 and Class 1 (Exempted Development) as set out in Part 1 of Schedule 2 of the Planning and Development Regulations (as amended)</w:t>
      </w:r>
    </w:p>
    <w:p w14:paraId="673DB029" w14:textId="77777777" w:rsidR="003F1762" w:rsidRPr="005643AD" w:rsidRDefault="003F1762" w:rsidP="003F1762">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449C00B7" w14:textId="77777777" w:rsidR="003F1762" w:rsidRPr="005643AD" w:rsidRDefault="003F1762" w:rsidP="003F1762">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5643AD">
        <w:rPr>
          <w:rFonts w:ascii="Calibri" w:eastAsia="Times New Roman" w:hAnsi="Calibri" w:cs="Arial"/>
          <w:color w:val="000000" w:themeColor="text1"/>
          <w:kern w:val="0"/>
          <w:sz w:val="22"/>
          <w:szCs w:val="22"/>
          <w14:ligatures w14:val="none"/>
        </w:rPr>
        <w:t xml:space="preserve">the planning authority considers that — </w:t>
      </w:r>
    </w:p>
    <w:p w14:paraId="2FD454EF" w14:textId="77777777" w:rsidR="003F1762" w:rsidRPr="005643AD" w:rsidRDefault="003F1762" w:rsidP="003F1762">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7FCB103D" w14:textId="77777777" w:rsidR="003F1762" w:rsidRPr="005643AD" w:rsidRDefault="003F1762" w:rsidP="003F1762">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5643AD">
        <w:rPr>
          <w:rFonts w:ascii="Calibri" w:eastAsia="Times New Roman" w:hAnsi="Calibri" w:cs="Arial"/>
          <w:color w:val="000000" w:themeColor="text1"/>
          <w:kern w:val="0"/>
          <w:sz w:val="22"/>
          <w:szCs w:val="22"/>
          <w14:ligatures w14:val="none"/>
        </w:rPr>
        <w:t>the proposed works to the existing dwelling house, consisting of the following:</w:t>
      </w:r>
    </w:p>
    <w:p w14:paraId="2C3AF5F0" w14:textId="77777777" w:rsidR="003F1762" w:rsidRPr="005643AD" w:rsidRDefault="003F1762" w:rsidP="003F1762">
      <w:pPr>
        <w:suppressAutoHyphens/>
        <w:autoSpaceDN w:val="0"/>
        <w:spacing w:after="0" w:line="240" w:lineRule="auto"/>
        <w:jc w:val="both"/>
        <w:rPr>
          <w:rFonts w:ascii="Calibri" w:eastAsia="Times New Roman" w:hAnsi="Calibri" w:cs="Arial"/>
          <w:iCs/>
          <w:color w:val="000000" w:themeColor="text1"/>
          <w:kern w:val="0"/>
          <w:sz w:val="22"/>
          <w:szCs w:val="22"/>
          <w14:ligatures w14:val="none"/>
        </w:rPr>
      </w:pPr>
    </w:p>
    <w:p w14:paraId="6CF9C2BD" w14:textId="607ACC1F" w:rsidR="003F1762" w:rsidRPr="005643AD" w:rsidRDefault="003F1762" w:rsidP="003F1762">
      <w:pPr>
        <w:suppressAutoHyphens/>
        <w:autoSpaceDN w:val="0"/>
        <w:spacing w:after="0" w:line="240" w:lineRule="auto"/>
        <w:jc w:val="both"/>
        <w:rPr>
          <w:rFonts w:ascii="Calibri" w:eastAsia="Times New Roman" w:hAnsi="Calibri" w:cs="Arial"/>
          <w:iCs/>
          <w:color w:val="000000" w:themeColor="text1"/>
          <w:kern w:val="0"/>
          <w:sz w:val="22"/>
          <w:szCs w:val="22"/>
          <w14:ligatures w14:val="none"/>
        </w:rPr>
      </w:pPr>
      <w:r w:rsidRPr="005643AD">
        <w:rPr>
          <w:rFonts w:ascii="Calibri" w:eastAsia="Times New Roman" w:hAnsi="Calibri" w:cs="Arial"/>
          <w:iCs/>
          <w:color w:val="000000" w:themeColor="text1"/>
          <w:kern w:val="0"/>
          <w:sz w:val="22"/>
          <w:szCs w:val="22"/>
          <w14:ligatures w14:val="none"/>
        </w:rPr>
        <w:t>The construction of a single storey extension (25.4m²) to rear of dwelling house</w:t>
      </w:r>
    </w:p>
    <w:p w14:paraId="44B0C299" w14:textId="77777777" w:rsidR="003F1762" w:rsidRPr="005643AD" w:rsidRDefault="003F1762" w:rsidP="003F1762">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4C263DD3" w14:textId="3C935916" w:rsidR="003F1762" w:rsidRPr="005643AD" w:rsidRDefault="003F1762" w:rsidP="003F1762">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r w:rsidRPr="005643AD">
        <w:rPr>
          <w:rFonts w:ascii="Calibri" w:eastAsia="Times New Roman" w:hAnsi="Calibri" w:cs="Arial"/>
          <w:color w:val="000000" w:themeColor="text1"/>
          <w:kern w:val="0"/>
          <w:sz w:val="22"/>
          <w:szCs w:val="22"/>
          <w14:ligatures w14:val="none"/>
        </w:rPr>
        <w:t xml:space="preserve">at 7 Marble Hall Gardens, </w:t>
      </w:r>
      <w:proofErr w:type="spellStart"/>
      <w:r w:rsidRPr="005643AD">
        <w:rPr>
          <w:rFonts w:ascii="Calibri" w:eastAsia="Times New Roman" w:hAnsi="Calibri" w:cs="Arial"/>
          <w:color w:val="000000" w:themeColor="text1"/>
          <w:kern w:val="0"/>
          <w:sz w:val="22"/>
          <w:szCs w:val="22"/>
          <w14:ligatures w14:val="none"/>
        </w:rPr>
        <w:t>Ballinlough</w:t>
      </w:r>
      <w:proofErr w:type="spellEnd"/>
      <w:r w:rsidRPr="005643AD">
        <w:rPr>
          <w:rFonts w:ascii="Calibri" w:eastAsia="Times New Roman" w:hAnsi="Calibri" w:cs="Arial"/>
          <w:color w:val="000000" w:themeColor="text1"/>
          <w:kern w:val="0"/>
          <w:sz w:val="22"/>
          <w:szCs w:val="22"/>
          <w14:ligatures w14:val="none"/>
        </w:rPr>
        <w:t xml:space="preserve"> Cork</w:t>
      </w:r>
      <w:r w:rsidRPr="005643AD">
        <w:rPr>
          <w:rFonts w:ascii="Calibri" w:eastAsia="Times New Roman" w:hAnsi="Calibri" w:cs="Arial"/>
          <w:b/>
          <w:color w:val="000000" w:themeColor="text1"/>
          <w:kern w:val="0"/>
          <w:sz w:val="22"/>
          <w:szCs w:val="22"/>
          <w14:ligatures w14:val="none"/>
        </w:rPr>
        <w:t xml:space="preserve"> IS DEVELOPMENT</w:t>
      </w:r>
      <w:r w:rsidRPr="005643AD">
        <w:rPr>
          <w:rFonts w:ascii="Calibri" w:eastAsia="Times New Roman" w:hAnsi="Calibri" w:cs="Arial"/>
          <w:color w:val="000000" w:themeColor="text1"/>
          <w:kern w:val="0"/>
          <w:sz w:val="22"/>
          <w:szCs w:val="22"/>
          <w14:ligatures w14:val="none"/>
        </w:rPr>
        <w:t xml:space="preserve"> and </w:t>
      </w:r>
      <w:r w:rsidRPr="005643AD">
        <w:rPr>
          <w:rFonts w:ascii="Calibri" w:eastAsia="Times New Roman" w:hAnsi="Calibri" w:cs="Arial"/>
          <w:b/>
          <w:color w:val="000000" w:themeColor="text1"/>
          <w:kern w:val="0"/>
          <w:sz w:val="22"/>
          <w:szCs w:val="22"/>
          <w14:ligatures w14:val="none"/>
        </w:rPr>
        <w:t>IS EXEMPTED DEVELOPMENT</w:t>
      </w:r>
      <w:r w:rsidRPr="005643AD">
        <w:rPr>
          <w:rFonts w:ascii="Calibri" w:eastAsia="Times New Roman" w:hAnsi="Calibri" w:cs="Arial"/>
          <w:color w:val="000000" w:themeColor="text1"/>
          <w:kern w:val="0"/>
          <w:sz w:val="22"/>
          <w:szCs w:val="22"/>
          <w14:ligatures w14:val="none"/>
        </w:rPr>
        <w:t>.</w:t>
      </w:r>
    </w:p>
    <w:p w14:paraId="4DCDE57E" w14:textId="77777777" w:rsidR="003F1762" w:rsidRPr="005643AD" w:rsidRDefault="003F1762"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1DAE85A7" w14:textId="77777777" w:rsidR="003F1762" w:rsidRPr="005643AD" w:rsidRDefault="003F1762"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45C4E8A7" w14:textId="77777777" w:rsidR="00CE3B28" w:rsidRPr="005643AD"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32ED7A1D" w14:textId="77777777" w:rsidR="005643AD" w:rsidRPr="005643AD" w:rsidRDefault="005643AD"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4EE09B80" w14:textId="77777777" w:rsidR="005643AD" w:rsidRPr="005643AD" w:rsidRDefault="005643AD"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1E816196" w14:textId="77777777" w:rsidR="005643AD" w:rsidRPr="005643AD" w:rsidRDefault="005643AD"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0B7408BF" w14:textId="77777777" w:rsidR="005643AD" w:rsidRPr="005643AD" w:rsidRDefault="005643AD"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3B0E8594" w14:textId="77777777" w:rsidR="005643AD" w:rsidRPr="005643AD" w:rsidRDefault="005643AD"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7B7F03FA" w14:textId="77777777" w:rsidR="005643AD" w:rsidRPr="005643AD" w:rsidRDefault="005643AD"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2E1E2E3E" w14:textId="77777777" w:rsidR="00CE3B28" w:rsidRPr="005643AD" w:rsidRDefault="00CE3B28" w:rsidP="00CE3B28">
      <w:pPr>
        <w:suppressAutoHyphens/>
        <w:autoSpaceDN w:val="0"/>
        <w:spacing w:after="0" w:line="240" w:lineRule="auto"/>
        <w:jc w:val="both"/>
        <w:rPr>
          <w:rFonts w:ascii="Calibri" w:eastAsia="Times New Roman" w:hAnsi="Calibri" w:cs="Arial"/>
          <w:color w:val="000000" w:themeColor="text1"/>
          <w:kern w:val="0"/>
          <w:sz w:val="22"/>
          <w:szCs w:val="22"/>
          <w14:ligatures w14:val="none"/>
        </w:rPr>
      </w:pPr>
    </w:p>
    <w:p w14:paraId="56E0BAF7" w14:textId="77777777" w:rsidR="00CE3B28" w:rsidRPr="005643AD" w:rsidRDefault="00CE3B28" w:rsidP="00CE3B28">
      <w:pPr>
        <w:suppressAutoHyphens/>
        <w:autoSpaceDN w:val="0"/>
        <w:spacing w:after="0" w:line="240" w:lineRule="auto"/>
        <w:ind w:left="360"/>
        <w:jc w:val="both"/>
        <w:rPr>
          <w:rFonts w:ascii="Aptos" w:eastAsia="Aptos" w:hAnsi="Aptos" w:cs="Times New Roman"/>
          <w:color w:val="000000" w:themeColor="text1"/>
          <w:kern w:val="3"/>
          <w:sz w:val="22"/>
          <w:szCs w:val="22"/>
          <w14:ligatures w14:val="none"/>
        </w:rPr>
      </w:pPr>
      <w:r w:rsidRPr="005643AD">
        <w:rPr>
          <w:rFonts w:ascii="Calibri" w:eastAsia="Times New Roman" w:hAnsi="Calibri" w:cs="Arial"/>
          <w:noProof/>
          <w:color w:val="000000" w:themeColor="text1"/>
          <w:kern w:val="0"/>
          <w:sz w:val="22"/>
          <w:szCs w:val="22"/>
          <w14:ligatures w14:val="none"/>
        </w:rPr>
        <w:lastRenderedPageBreak/>
        <w:drawing>
          <wp:inline distT="0" distB="0" distL="0" distR="0" wp14:anchorId="4331D41A" wp14:editId="69A2C408">
            <wp:extent cx="1590671" cy="419096"/>
            <wp:effectExtent l="0" t="0" r="0" b="4"/>
            <wp:docPr id="104645843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590671" cy="419096"/>
                    </a:xfrm>
                    <a:prstGeom prst="rect">
                      <a:avLst/>
                    </a:prstGeom>
                    <a:noFill/>
                    <a:ln>
                      <a:noFill/>
                      <a:prstDash/>
                    </a:ln>
                  </pic:spPr>
                </pic:pic>
              </a:graphicData>
            </a:graphic>
          </wp:inline>
        </w:drawing>
      </w:r>
    </w:p>
    <w:p w14:paraId="067189A6" w14:textId="77777777" w:rsidR="00CE3B28" w:rsidRPr="005643AD" w:rsidRDefault="00CE3B28" w:rsidP="00CE3B28">
      <w:pPr>
        <w:suppressAutoHyphens/>
        <w:autoSpaceDN w:val="0"/>
        <w:spacing w:after="0" w:line="240" w:lineRule="auto"/>
        <w:ind w:left="360"/>
        <w:jc w:val="both"/>
        <w:rPr>
          <w:rFonts w:ascii="Calibri" w:eastAsia="Times New Roman" w:hAnsi="Calibri" w:cs="Arial"/>
          <w:color w:val="000000" w:themeColor="text1"/>
          <w:kern w:val="0"/>
          <w:sz w:val="22"/>
          <w:szCs w:val="22"/>
          <w14:ligatures w14:val="none"/>
        </w:rPr>
      </w:pPr>
      <w:r w:rsidRPr="005643AD">
        <w:rPr>
          <w:rFonts w:ascii="Calibri" w:eastAsia="Times New Roman" w:hAnsi="Calibri" w:cs="Arial"/>
          <w:color w:val="000000" w:themeColor="text1"/>
          <w:kern w:val="0"/>
          <w:sz w:val="22"/>
          <w:szCs w:val="22"/>
          <w14:ligatures w14:val="none"/>
        </w:rPr>
        <w:t>______________________</w:t>
      </w:r>
    </w:p>
    <w:p w14:paraId="4CBA58B4" w14:textId="77777777" w:rsidR="00CE3B28" w:rsidRPr="005643AD" w:rsidRDefault="00CE3B28" w:rsidP="00CE3B28">
      <w:pPr>
        <w:suppressAutoHyphens/>
        <w:autoSpaceDN w:val="0"/>
        <w:spacing w:after="0" w:line="240" w:lineRule="auto"/>
        <w:ind w:left="360"/>
        <w:jc w:val="both"/>
        <w:rPr>
          <w:rFonts w:ascii="Calibri" w:eastAsia="Times New Roman" w:hAnsi="Calibri" w:cs="Arial"/>
          <w:color w:val="000000" w:themeColor="text1"/>
          <w:kern w:val="0"/>
          <w:sz w:val="22"/>
          <w:szCs w:val="22"/>
          <w14:ligatures w14:val="none"/>
        </w:rPr>
      </w:pPr>
      <w:r w:rsidRPr="005643AD">
        <w:rPr>
          <w:rFonts w:ascii="Calibri" w:eastAsia="Times New Roman" w:hAnsi="Calibri" w:cs="Arial"/>
          <w:color w:val="000000" w:themeColor="text1"/>
          <w:kern w:val="0"/>
          <w:sz w:val="22"/>
          <w:szCs w:val="22"/>
          <w14:ligatures w14:val="none"/>
        </w:rPr>
        <w:t>Tadhg Hartnett</w:t>
      </w:r>
    </w:p>
    <w:p w14:paraId="23E9E276" w14:textId="77777777" w:rsidR="00CE3B28" w:rsidRPr="005643AD" w:rsidRDefault="00CE3B28" w:rsidP="00CE3B28">
      <w:pPr>
        <w:suppressAutoHyphens/>
        <w:autoSpaceDN w:val="0"/>
        <w:spacing w:after="0" w:line="240" w:lineRule="auto"/>
        <w:ind w:left="360"/>
        <w:jc w:val="both"/>
        <w:rPr>
          <w:rFonts w:ascii="Calibri" w:eastAsia="Times New Roman" w:hAnsi="Calibri" w:cs="Arial"/>
          <w:color w:val="000000" w:themeColor="text1"/>
          <w:kern w:val="0"/>
          <w:sz w:val="22"/>
          <w:szCs w:val="22"/>
          <w14:ligatures w14:val="none"/>
        </w:rPr>
      </w:pPr>
      <w:r w:rsidRPr="005643AD">
        <w:rPr>
          <w:rFonts w:ascii="Calibri" w:eastAsia="Times New Roman" w:hAnsi="Calibri" w:cs="Arial"/>
          <w:color w:val="000000" w:themeColor="text1"/>
          <w:kern w:val="0"/>
          <w:sz w:val="22"/>
          <w:szCs w:val="22"/>
          <w14:ligatures w14:val="none"/>
        </w:rPr>
        <w:t>Executive Planner</w:t>
      </w:r>
    </w:p>
    <w:p w14:paraId="5EA18003" w14:textId="547B3A64" w:rsidR="00CE3B28" w:rsidRPr="005643AD" w:rsidRDefault="005643AD" w:rsidP="00CE3B28">
      <w:pPr>
        <w:suppressAutoHyphens/>
        <w:autoSpaceDN w:val="0"/>
        <w:spacing w:after="0" w:line="240" w:lineRule="auto"/>
        <w:ind w:left="360"/>
        <w:jc w:val="both"/>
        <w:rPr>
          <w:rFonts w:ascii="Calibri" w:eastAsia="Times New Roman" w:hAnsi="Calibri" w:cs="Arial"/>
          <w:color w:val="000000" w:themeColor="text1"/>
          <w:kern w:val="0"/>
          <w:sz w:val="22"/>
          <w:szCs w:val="22"/>
          <w14:ligatures w14:val="none"/>
        </w:rPr>
      </w:pPr>
      <w:r w:rsidRPr="005643AD">
        <w:rPr>
          <w:rFonts w:ascii="Calibri" w:eastAsia="Times New Roman" w:hAnsi="Calibri" w:cs="Arial"/>
          <w:color w:val="000000" w:themeColor="text1"/>
          <w:kern w:val="0"/>
          <w:sz w:val="22"/>
          <w:szCs w:val="22"/>
          <w14:ligatures w14:val="none"/>
        </w:rPr>
        <w:t>1</w:t>
      </w:r>
      <w:r w:rsidR="00CE3B28" w:rsidRPr="005643AD">
        <w:rPr>
          <w:rFonts w:ascii="Calibri" w:eastAsia="Times New Roman" w:hAnsi="Calibri" w:cs="Arial"/>
          <w:color w:val="000000" w:themeColor="text1"/>
          <w:kern w:val="0"/>
          <w:sz w:val="22"/>
          <w:szCs w:val="22"/>
          <w14:ligatures w14:val="none"/>
        </w:rPr>
        <w:t>6/0</w:t>
      </w:r>
      <w:r w:rsidRPr="005643AD">
        <w:rPr>
          <w:rFonts w:ascii="Calibri" w:eastAsia="Times New Roman" w:hAnsi="Calibri" w:cs="Arial"/>
          <w:color w:val="000000" w:themeColor="text1"/>
          <w:kern w:val="0"/>
          <w:sz w:val="22"/>
          <w:szCs w:val="22"/>
          <w14:ligatures w14:val="none"/>
        </w:rPr>
        <w:t>7</w:t>
      </w:r>
      <w:r w:rsidR="00CE3B28" w:rsidRPr="005643AD">
        <w:rPr>
          <w:rFonts w:ascii="Calibri" w:eastAsia="Times New Roman" w:hAnsi="Calibri" w:cs="Arial"/>
          <w:color w:val="000000" w:themeColor="text1"/>
          <w:kern w:val="0"/>
          <w:sz w:val="22"/>
          <w:szCs w:val="22"/>
          <w14:ligatures w14:val="none"/>
        </w:rPr>
        <w:t>/2026</w:t>
      </w:r>
    </w:p>
    <w:p w14:paraId="74B8E74D" w14:textId="77777777" w:rsidR="00CE3B28" w:rsidRPr="00CE3B28" w:rsidRDefault="00CE3B28" w:rsidP="00CE3B28">
      <w:pPr>
        <w:suppressAutoHyphens/>
        <w:autoSpaceDN w:val="0"/>
        <w:spacing w:after="0" w:line="240" w:lineRule="auto"/>
        <w:ind w:left="360"/>
        <w:jc w:val="both"/>
        <w:rPr>
          <w:rFonts w:ascii="Calibri" w:eastAsia="Times New Roman" w:hAnsi="Calibri" w:cs="Arial"/>
          <w:color w:val="EE0000"/>
          <w:kern w:val="0"/>
          <w:sz w:val="22"/>
          <w:szCs w:val="22"/>
          <w14:ligatures w14:val="none"/>
        </w:rPr>
      </w:pPr>
    </w:p>
    <w:p w14:paraId="748E6A9B" w14:textId="77777777" w:rsidR="00CE3B28" w:rsidRPr="00CE3B28" w:rsidRDefault="00CE3B28" w:rsidP="00CE3B28">
      <w:pPr>
        <w:suppressAutoHyphens/>
        <w:autoSpaceDN w:val="0"/>
        <w:spacing w:after="0" w:line="240" w:lineRule="auto"/>
        <w:ind w:left="360"/>
        <w:jc w:val="both"/>
        <w:rPr>
          <w:rFonts w:ascii="Calibri" w:eastAsia="Times New Roman" w:hAnsi="Calibri" w:cs="Arial"/>
          <w:color w:val="EE0000"/>
          <w:kern w:val="0"/>
          <w:sz w:val="22"/>
          <w:szCs w:val="22"/>
          <w14:ligatures w14:val="none"/>
        </w:rPr>
      </w:pPr>
    </w:p>
    <w:p w14:paraId="251CA0CD" w14:textId="77777777" w:rsidR="00CE3B28" w:rsidRPr="00CE3B28" w:rsidRDefault="00CE3B28" w:rsidP="00E63B95">
      <w:pPr>
        <w:suppressAutoHyphens/>
        <w:autoSpaceDN w:val="0"/>
        <w:spacing w:after="0" w:line="240" w:lineRule="auto"/>
        <w:jc w:val="both"/>
        <w:rPr>
          <w:rFonts w:ascii="Calibri" w:eastAsia="Times New Roman" w:hAnsi="Calibri" w:cs="Arial"/>
          <w:color w:val="EE0000"/>
          <w:kern w:val="0"/>
          <w:sz w:val="22"/>
          <w:szCs w:val="22"/>
          <w14:ligatures w14:val="none"/>
        </w:rPr>
      </w:pPr>
    </w:p>
    <w:p w14:paraId="5651910B" w14:textId="77777777" w:rsidR="00CE3B28" w:rsidRPr="00CE3B28" w:rsidRDefault="00CE3B28" w:rsidP="00CE3B28">
      <w:pPr>
        <w:suppressAutoHyphens/>
        <w:autoSpaceDN w:val="0"/>
        <w:spacing w:after="0" w:line="240" w:lineRule="auto"/>
        <w:ind w:left="360"/>
        <w:jc w:val="both"/>
        <w:rPr>
          <w:rFonts w:ascii="Calibri" w:eastAsia="Times New Roman" w:hAnsi="Calibri" w:cs="Arial"/>
          <w:color w:val="EE0000"/>
          <w:kern w:val="0"/>
          <w:sz w:val="22"/>
          <w:szCs w:val="22"/>
          <w14:ligatures w14:val="none"/>
        </w:rPr>
      </w:pPr>
    </w:p>
    <w:p w14:paraId="12363228" w14:textId="77777777" w:rsidR="00CE3B28" w:rsidRPr="00CE3B28" w:rsidRDefault="00CE3B28" w:rsidP="00CE3B28">
      <w:pPr>
        <w:suppressAutoHyphens/>
        <w:autoSpaceDN w:val="0"/>
        <w:spacing w:after="0" w:line="240" w:lineRule="auto"/>
        <w:ind w:left="360"/>
        <w:jc w:val="both"/>
        <w:rPr>
          <w:rFonts w:ascii="Calibri" w:eastAsia="Times New Roman" w:hAnsi="Calibri" w:cs="Arial"/>
          <w:color w:val="EE0000"/>
          <w:kern w:val="0"/>
          <w:sz w:val="22"/>
          <w:szCs w:val="22"/>
          <w14:ligatures w14:val="none"/>
        </w:rPr>
      </w:pPr>
    </w:p>
    <w:p w14:paraId="442EF63B" w14:textId="77777777" w:rsidR="00CE3B28" w:rsidRPr="00CE3B28" w:rsidRDefault="00CE3B28" w:rsidP="00CE3B28">
      <w:pPr>
        <w:suppressAutoHyphens/>
        <w:autoSpaceDN w:val="0"/>
        <w:spacing w:after="0" w:line="240" w:lineRule="auto"/>
        <w:ind w:left="360"/>
        <w:jc w:val="both"/>
        <w:rPr>
          <w:rFonts w:ascii="Calibri" w:eastAsia="Times New Roman" w:hAnsi="Calibri" w:cs="Arial"/>
          <w:color w:val="EE0000"/>
          <w:kern w:val="0"/>
          <w:sz w:val="22"/>
          <w:szCs w:val="22"/>
          <w14:ligatures w14:val="none"/>
        </w:rPr>
      </w:pPr>
    </w:p>
    <w:p w14:paraId="58A91D22" w14:textId="77777777" w:rsidR="00CE3B28" w:rsidRPr="00CE3B28" w:rsidRDefault="00CE3B28" w:rsidP="00CE3B28">
      <w:pPr>
        <w:suppressAutoHyphens/>
        <w:autoSpaceDN w:val="0"/>
        <w:spacing w:after="0" w:line="240" w:lineRule="auto"/>
        <w:ind w:left="360"/>
        <w:jc w:val="both"/>
        <w:rPr>
          <w:rFonts w:ascii="Calibri" w:eastAsia="Times New Roman" w:hAnsi="Calibri" w:cs="Arial"/>
          <w:color w:val="EE0000"/>
          <w:kern w:val="0"/>
          <w:sz w:val="22"/>
          <w:szCs w:val="22"/>
          <w14:ligatures w14:val="none"/>
        </w:rPr>
      </w:pPr>
    </w:p>
    <w:p w14:paraId="6ACF8A2D" w14:textId="77777777" w:rsidR="00CE3B28" w:rsidRPr="00CE3B28" w:rsidRDefault="00CE3B28" w:rsidP="00CE3B28">
      <w:pPr>
        <w:suppressAutoHyphens/>
        <w:autoSpaceDN w:val="0"/>
        <w:spacing w:after="0" w:line="240" w:lineRule="auto"/>
        <w:ind w:left="360"/>
        <w:jc w:val="both"/>
        <w:rPr>
          <w:rFonts w:ascii="Calibri" w:eastAsia="Times New Roman" w:hAnsi="Calibri" w:cs="Arial"/>
          <w:color w:val="EE0000"/>
          <w:kern w:val="0"/>
          <w:sz w:val="22"/>
          <w:szCs w:val="22"/>
          <w14:ligatures w14:val="none"/>
        </w:rPr>
      </w:pPr>
    </w:p>
    <w:p w14:paraId="36F4BE9C" w14:textId="77777777" w:rsidR="00CE3B28" w:rsidRPr="00CE3B28" w:rsidRDefault="00CE3B28" w:rsidP="00CE3B28">
      <w:pPr>
        <w:suppressAutoHyphens/>
        <w:autoSpaceDN w:val="0"/>
        <w:spacing w:after="0" w:line="240" w:lineRule="auto"/>
        <w:ind w:left="360"/>
        <w:jc w:val="both"/>
        <w:rPr>
          <w:rFonts w:ascii="Calibri" w:eastAsia="Times New Roman" w:hAnsi="Calibri" w:cs="Arial"/>
          <w:color w:val="EE0000"/>
          <w:kern w:val="0"/>
          <w:sz w:val="22"/>
          <w:szCs w:val="22"/>
          <w14:ligatures w14:val="none"/>
        </w:rPr>
      </w:pPr>
    </w:p>
    <w:p w14:paraId="66412DA1" w14:textId="77777777" w:rsidR="00CE3B28" w:rsidRPr="00CE3B28" w:rsidRDefault="00CE3B28" w:rsidP="00CE3B28">
      <w:pPr>
        <w:suppressAutoHyphens/>
        <w:autoSpaceDN w:val="0"/>
        <w:spacing w:after="0" w:line="240" w:lineRule="auto"/>
        <w:ind w:left="360"/>
        <w:jc w:val="both"/>
        <w:rPr>
          <w:rFonts w:ascii="Calibri" w:eastAsia="Times New Roman" w:hAnsi="Calibri" w:cs="Arial"/>
          <w:color w:val="EE0000"/>
          <w:kern w:val="0"/>
          <w:sz w:val="22"/>
          <w:szCs w:val="22"/>
          <w14:ligatures w14:val="none"/>
        </w:rPr>
      </w:pPr>
    </w:p>
    <w:p w14:paraId="6D8053D9" w14:textId="77777777" w:rsidR="00CE3B28" w:rsidRPr="00CE3B28" w:rsidRDefault="00CE3B28" w:rsidP="00CE3B28">
      <w:pPr>
        <w:suppressAutoHyphens/>
        <w:autoSpaceDN w:val="0"/>
        <w:spacing w:after="0" w:line="240" w:lineRule="auto"/>
        <w:ind w:left="360"/>
        <w:jc w:val="both"/>
        <w:rPr>
          <w:rFonts w:ascii="Calibri" w:eastAsia="Times New Roman" w:hAnsi="Calibri" w:cs="Arial"/>
          <w:color w:val="EE0000"/>
          <w:kern w:val="0"/>
          <w:sz w:val="22"/>
          <w:szCs w:val="22"/>
          <w14:ligatures w14:val="none"/>
        </w:rPr>
      </w:pPr>
    </w:p>
    <w:p w14:paraId="6F1DAE48" w14:textId="77777777" w:rsidR="00CE3B28" w:rsidRPr="00CE3B28" w:rsidRDefault="00CE3B28" w:rsidP="00CE3B28">
      <w:pPr>
        <w:suppressAutoHyphens/>
        <w:autoSpaceDN w:val="0"/>
        <w:spacing w:after="0" w:line="240" w:lineRule="auto"/>
        <w:jc w:val="both"/>
        <w:rPr>
          <w:rFonts w:ascii="Calibri" w:eastAsia="Times New Roman" w:hAnsi="Calibri" w:cs="Arial"/>
          <w:color w:val="EE0000"/>
          <w:kern w:val="0"/>
          <w:sz w:val="22"/>
          <w14:ligatures w14:val="none"/>
        </w:rPr>
      </w:pPr>
    </w:p>
    <w:p w14:paraId="60B3E323" w14:textId="77777777" w:rsidR="00CE3B28" w:rsidRPr="00CE3B28" w:rsidRDefault="00CE3B28" w:rsidP="00CE3B28">
      <w:pPr>
        <w:suppressAutoHyphens/>
        <w:autoSpaceDN w:val="0"/>
        <w:spacing w:line="242" w:lineRule="auto"/>
        <w:rPr>
          <w:rFonts w:ascii="Aptos" w:eastAsia="Aptos" w:hAnsi="Aptos" w:cs="Times New Roman"/>
          <w:color w:val="EE0000"/>
          <w:kern w:val="3"/>
          <w:sz w:val="22"/>
          <w:szCs w:val="22"/>
          <w14:ligatures w14:val="none"/>
        </w:rPr>
      </w:pPr>
    </w:p>
    <w:p w14:paraId="701D8D9A" w14:textId="77777777" w:rsidR="00CE3B28" w:rsidRPr="00CE3B28" w:rsidRDefault="00CE3B28" w:rsidP="00CE3B28">
      <w:pPr>
        <w:suppressAutoHyphens/>
        <w:autoSpaceDN w:val="0"/>
        <w:spacing w:line="244" w:lineRule="auto"/>
        <w:rPr>
          <w:rFonts w:ascii="Aptos" w:eastAsia="Aptos" w:hAnsi="Aptos" w:cs="Times New Roman"/>
          <w:color w:val="EE0000"/>
          <w:kern w:val="3"/>
          <w:sz w:val="22"/>
          <w:szCs w:val="22"/>
          <w14:ligatures w14:val="none"/>
        </w:rPr>
      </w:pPr>
    </w:p>
    <w:p w14:paraId="38CE4F9F" w14:textId="77777777" w:rsidR="00CE3B28" w:rsidRPr="00CE3B28" w:rsidRDefault="00CE3B28" w:rsidP="00CE3B28">
      <w:pPr>
        <w:suppressAutoHyphens/>
        <w:autoSpaceDN w:val="0"/>
        <w:spacing w:line="249" w:lineRule="auto"/>
        <w:rPr>
          <w:rFonts w:ascii="Aptos" w:eastAsia="Aptos" w:hAnsi="Aptos" w:cs="Times New Roman"/>
          <w:color w:val="EE0000"/>
          <w:kern w:val="3"/>
          <w:sz w:val="22"/>
          <w:szCs w:val="22"/>
          <w14:ligatures w14:val="none"/>
        </w:rPr>
      </w:pPr>
    </w:p>
    <w:p w14:paraId="5DD15835" w14:textId="77777777" w:rsidR="00CE3B28" w:rsidRPr="00CE3B28" w:rsidRDefault="00CE3B28" w:rsidP="00CE3B28">
      <w:pPr>
        <w:suppressAutoHyphens/>
        <w:autoSpaceDN w:val="0"/>
        <w:spacing w:line="249" w:lineRule="auto"/>
        <w:rPr>
          <w:rFonts w:ascii="Aptos" w:eastAsia="Aptos" w:hAnsi="Aptos" w:cs="Times New Roman"/>
          <w:color w:val="EE0000"/>
          <w:kern w:val="3"/>
          <w:sz w:val="22"/>
          <w:szCs w:val="22"/>
          <w14:ligatures w14:val="none"/>
        </w:rPr>
      </w:pPr>
    </w:p>
    <w:p w14:paraId="6E04F087" w14:textId="77777777" w:rsidR="00A75A91" w:rsidRPr="00CE3B28" w:rsidRDefault="00A75A91">
      <w:pPr>
        <w:rPr>
          <w:color w:val="EE0000"/>
        </w:rPr>
      </w:pPr>
    </w:p>
    <w:sectPr w:rsidR="00A75A91" w:rsidRPr="00CE3B28" w:rsidSect="00CE3B28">
      <w:type w:val="continuous"/>
      <w:pgSz w:w="11907" w:h="16840"/>
      <w:pgMar w:top="1440" w:right="1622" w:bottom="1440" w:left="1797" w:header="720" w:footer="9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A5F65" w14:textId="77777777" w:rsidR="00336EE4" w:rsidRDefault="00336EE4">
      <w:pPr>
        <w:spacing w:after="0" w:line="240" w:lineRule="auto"/>
      </w:pPr>
      <w:r>
        <w:separator/>
      </w:r>
    </w:p>
  </w:endnote>
  <w:endnote w:type="continuationSeparator" w:id="0">
    <w:p w14:paraId="7EC14153" w14:textId="77777777" w:rsidR="00336EE4" w:rsidRDefault="00336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757E6" w14:textId="77777777" w:rsidR="00CE3B28" w:rsidRDefault="00CE3B28">
    <w:pPr>
      <w:pStyle w:val="Footer"/>
      <w:tabs>
        <w:tab w:val="center" w:pos="-7797"/>
        <w:tab w:val="right" w:pos="8505"/>
      </w:tabs>
      <w:jc w:val="right"/>
    </w:pPr>
    <w:r>
      <w:rPr>
        <w:color w:val="999999"/>
        <w:sz w:val="16"/>
        <w:szCs w:val="18"/>
      </w:rPr>
      <w:t xml:space="preserve">Page </w:t>
    </w:r>
    <w:r>
      <w:rPr>
        <w:color w:val="999999"/>
        <w:sz w:val="16"/>
        <w:szCs w:val="18"/>
      </w:rPr>
      <w:fldChar w:fldCharType="begin"/>
    </w:r>
    <w:r>
      <w:rPr>
        <w:color w:val="999999"/>
        <w:sz w:val="16"/>
        <w:szCs w:val="18"/>
      </w:rPr>
      <w:instrText xml:space="preserve"> PAGE </w:instrText>
    </w:r>
    <w:r>
      <w:rPr>
        <w:color w:val="999999"/>
        <w:sz w:val="16"/>
        <w:szCs w:val="18"/>
      </w:rPr>
      <w:fldChar w:fldCharType="separate"/>
    </w:r>
    <w:r>
      <w:rPr>
        <w:color w:val="999999"/>
        <w:sz w:val="16"/>
        <w:szCs w:val="18"/>
      </w:rPr>
      <w:t>7</w:t>
    </w:r>
    <w:r>
      <w:rPr>
        <w:color w:val="999999"/>
        <w:sz w:val="16"/>
        <w:szCs w:val="18"/>
      </w:rPr>
      <w:fldChar w:fldCharType="end"/>
    </w:r>
    <w:r>
      <w:rPr>
        <w:color w:val="999999"/>
        <w:sz w:val="16"/>
        <w:szCs w:val="18"/>
      </w:rPr>
      <w:t xml:space="preserve"> of </w:t>
    </w:r>
    <w:r>
      <w:rPr>
        <w:color w:val="999999"/>
        <w:sz w:val="16"/>
        <w:szCs w:val="18"/>
      </w:rPr>
      <w:fldChar w:fldCharType="begin"/>
    </w:r>
    <w:r>
      <w:rPr>
        <w:color w:val="999999"/>
        <w:sz w:val="16"/>
        <w:szCs w:val="18"/>
      </w:rPr>
      <w:instrText xml:space="preserve"> NUMPAGES </w:instrText>
    </w:r>
    <w:r>
      <w:rPr>
        <w:color w:val="999999"/>
        <w:sz w:val="16"/>
        <w:szCs w:val="18"/>
      </w:rPr>
      <w:fldChar w:fldCharType="separate"/>
    </w:r>
    <w:r>
      <w:rPr>
        <w:color w:val="999999"/>
        <w:sz w:val="16"/>
        <w:szCs w:val="18"/>
      </w:rPr>
      <w:t>7</w:t>
    </w:r>
    <w:r>
      <w:rPr>
        <w:color w:val="999999"/>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F35AC" w14:textId="77777777" w:rsidR="00336EE4" w:rsidRDefault="00336EE4">
      <w:pPr>
        <w:spacing w:after="0" w:line="240" w:lineRule="auto"/>
      </w:pPr>
      <w:r>
        <w:separator/>
      </w:r>
    </w:p>
  </w:footnote>
  <w:footnote w:type="continuationSeparator" w:id="0">
    <w:p w14:paraId="6736B044" w14:textId="77777777" w:rsidR="00336EE4" w:rsidRDefault="00336E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40EE3"/>
    <w:multiLevelType w:val="multilevel"/>
    <w:tmpl w:val="B59CA4B8"/>
    <w:lvl w:ilvl="0">
      <w:numFmt w:val="bullet"/>
      <w:lvlText w:val="-"/>
      <w:lvlJc w:val="left"/>
      <w:pPr>
        <w:ind w:left="1080" w:hanging="360"/>
      </w:pPr>
      <w:rPr>
        <w:rFonts w:ascii="Calibri" w:eastAsia="SimSu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24434B13"/>
    <w:multiLevelType w:val="multilevel"/>
    <w:tmpl w:val="B2D04930"/>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527028D"/>
    <w:multiLevelType w:val="multilevel"/>
    <w:tmpl w:val="03620F8A"/>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36621BEC"/>
    <w:multiLevelType w:val="multilevel"/>
    <w:tmpl w:val="E440F670"/>
    <w:lvl w:ilvl="0">
      <w:start w:val="1"/>
      <w:numFmt w:val="lowerLetter"/>
      <w:lvlText w:val="(%1)"/>
      <w:lvlJc w:val="left"/>
      <w:pPr>
        <w:ind w:left="717" w:hanging="360"/>
      </w:pPr>
    </w:lvl>
    <w:lvl w:ilvl="1">
      <w:start w:val="1"/>
      <w:numFmt w:val="lowerLetter"/>
      <w:lvlText w:val="."/>
      <w:lvlJc w:val="left"/>
      <w:pPr>
        <w:ind w:left="1437" w:hanging="360"/>
      </w:pPr>
    </w:lvl>
    <w:lvl w:ilvl="2">
      <w:start w:val="1"/>
      <w:numFmt w:val="lowerRoman"/>
      <w:lvlText w:val="."/>
      <w:lvlJc w:val="right"/>
      <w:pPr>
        <w:ind w:left="2157" w:hanging="180"/>
      </w:pPr>
    </w:lvl>
    <w:lvl w:ilvl="3">
      <w:start w:val="1"/>
      <w:numFmt w:val="decimal"/>
      <w:lvlText w:val="."/>
      <w:lvlJc w:val="left"/>
      <w:pPr>
        <w:ind w:left="2877" w:hanging="360"/>
      </w:pPr>
    </w:lvl>
    <w:lvl w:ilvl="4">
      <w:start w:val="1"/>
      <w:numFmt w:val="lowerLetter"/>
      <w:lvlText w:val="."/>
      <w:lvlJc w:val="left"/>
      <w:pPr>
        <w:ind w:left="3597" w:hanging="360"/>
      </w:pPr>
    </w:lvl>
    <w:lvl w:ilvl="5">
      <w:start w:val="1"/>
      <w:numFmt w:val="lowerRoman"/>
      <w:lvlText w:val="."/>
      <w:lvlJc w:val="right"/>
      <w:pPr>
        <w:ind w:left="4317" w:hanging="180"/>
      </w:pPr>
    </w:lvl>
    <w:lvl w:ilvl="6">
      <w:start w:val="1"/>
      <w:numFmt w:val="decimal"/>
      <w:lvlText w:val="."/>
      <w:lvlJc w:val="left"/>
      <w:pPr>
        <w:ind w:left="5037" w:hanging="360"/>
      </w:pPr>
    </w:lvl>
    <w:lvl w:ilvl="7">
      <w:start w:val="1"/>
      <w:numFmt w:val="lowerLetter"/>
      <w:lvlText w:val="."/>
      <w:lvlJc w:val="left"/>
      <w:pPr>
        <w:ind w:left="5757" w:hanging="360"/>
      </w:pPr>
    </w:lvl>
    <w:lvl w:ilvl="8">
      <w:start w:val="1"/>
      <w:numFmt w:val="lowerRoman"/>
      <w:lvlText w:val="."/>
      <w:lvlJc w:val="right"/>
      <w:pPr>
        <w:ind w:left="6477" w:hanging="180"/>
      </w:pPr>
    </w:lvl>
  </w:abstractNum>
  <w:abstractNum w:abstractNumId="4" w15:restartNumberingAfterBreak="0">
    <w:nsid w:val="37950491"/>
    <w:multiLevelType w:val="multilevel"/>
    <w:tmpl w:val="C9427988"/>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37C11396"/>
    <w:multiLevelType w:val="multilevel"/>
    <w:tmpl w:val="494C6AF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40594BF0"/>
    <w:multiLevelType w:val="multilevel"/>
    <w:tmpl w:val="07EC4650"/>
    <w:lvl w:ilvl="0">
      <w:start w:val="1"/>
      <w:numFmt w:val="lowerLetter"/>
      <w:lvlText w:val="(%1)"/>
      <w:lvlJc w:val="left"/>
      <w:pPr>
        <w:ind w:left="717" w:hanging="360"/>
      </w:pPr>
    </w:lvl>
    <w:lvl w:ilvl="1">
      <w:start w:val="1"/>
      <w:numFmt w:val="lowerLetter"/>
      <w:lvlText w:val="."/>
      <w:lvlJc w:val="left"/>
      <w:pPr>
        <w:ind w:left="1437" w:hanging="360"/>
      </w:pPr>
    </w:lvl>
    <w:lvl w:ilvl="2">
      <w:start w:val="1"/>
      <w:numFmt w:val="lowerRoman"/>
      <w:lvlText w:val="."/>
      <w:lvlJc w:val="right"/>
      <w:pPr>
        <w:ind w:left="2157" w:hanging="180"/>
      </w:pPr>
    </w:lvl>
    <w:lvl w:ilvl="3">
      <w:start w:val="1"/>
      <w:numFmt w:val="decimal"/>
      <w:lvlText w:val="."/>
      <w:lvlJc w:val="left"/>
      <w:pPr>
        <w:ind w:left="2877" w:hanging="360"/>
      </w:pPr>
    </w:lvl>
    <w:lvl w:ilvl="4">
      <w:start w:val="1"/>
      <w:numFmt w:val="lowerLetter"/>
      <w:lvlText w:val="."/>
      <w:lvlJc w:val="left"/>
      <w:pPr>
        <w:ind w:left="3597" w:hanging="360"/>
      </w:pPr>
    </w:lvl>
    <w:lvl w:ilvl="5">
      <w:start w:val="1"/>
      <w:numFmt w:val="lowerRoman"/>
      <w:lvlText w:val="."/>
      <w:lvlJc w:val="right"/>
      <w:pPr>
        <w:ind w:left="4317" w:hanging="180"/>
      </w:pPr>
    </w:lvl>
    <w:lvl w:ilvl="6">
      <w:start w:val="1"/>
      <w:numFmt w:val="decimal"/>
      <w:lvlText w:val="."/>
      <w:lvlJc w:val="left"/>
      <w:pPr>
        <w:ind w:left="5037" w:hanging="360"/>
      </w:pPr>
    </w:lvl>
    <w:lvl w:ilvl="7">
      <w:start w:val="1"/>
      <w:numFmt w:val="lowerLetter"/>
      <w:lvlText w:val="."/>
      <w:lvlJc w:val="left"/>
      <w:pPr>
        <w:ind w:left="5757" w:hanging="360"/>
      </w:pPr>
    </w:lvl>
    <w:lvl w:ilvl="8">
      <w:start w:val="1"/>
      <w:numFmt w:val="lowerRoman"/>
      <w:lvlText w:val="."/>
      <w:lvlJc w:val="right"/>
      <w:pPr>
        <w:ind w:left="6477" w:hanging="180"/>
      </w:pPr>
    </w:lvl>
  </w:abstractNum>
  <w:abstractNum w:abstractNumId="7" w15:restartNumberingAfterBreak="0">
    <w:nsid w:val="43AA1DDF"/>
    <w:multiLevelType w:val="multilevel"/>
    <w:tmpl w:val="51C8EFB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6E6C7CFF"/>
    <w:multiLevelType w:val="multilevel"/>
    <w:tmpl w:val="19DA052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6EF7522C"/>
    <w:multiLevelType w:val="multilevel"/>
    <w:tmpl w:val="6B82CF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4523FA4"/>
    <w:multiLevelType w:val="multilevel"/>
    <w:tmpl w:val="66B82BE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745D578B"/>
    <w:multiLevelType w:val="multilevel"/>
    <w:tmpl w:val="5A82C94A"/>
    <w:lvl w:ilvl="0">
      <w:start w:val="1"/>
      <w:numFmt w:val="low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48984168">
    <w:abstractNumId w:val="10"/>
  </w:num>
  <w:num w:numId="2" w16cid:durableId="1907954076">
    <w:abstractNumId w:val="5"/>
  </w:num>
  <w:num w:numId="3" w16cid:durableId="1235237131">
    <w:abstractNumId w:val="11"/>
  </w:num>
  <w:num w:numId="4" w16cid:durableId="1991711734">
    <w:abstractNumId w:val="3"/>
  </w:num>
  <w:num w:numId="5" w16cid:durableId="1595824186">
    <w:abstractNumId w:val="4"/>
  </w:num>
  <w:num w:numId="6" w16cid:durableId="879634516">
    <w:abstractNumId w:val="2"/>
  </w:num>
  <w:num w:numId="7" w16cid:durableId="1523320597">
    <w:abstractNumId w:val="0"/>
  </w:num>
  <w:num w:numId="8" w16cid:durableId="706837966">
    <w:abstractNumId w:val="9"/>
  </w:num>
  <w:num w:numId="9" w16cid:durableId="1867131987">
    <w:abstractNumId w:val="6"/>
  </w:num>
  <w:num w:numId="10" w16cid:durableId="258874847">
    <w:abstractNumId w:val="1"/>
  </w:num>
  <w:num w:numId="11" w16cid:durableId="1860314406">
    <w:abstractNumId w:val="8"/>
  </w:num>
  <w:num w:numId="12" w16cid:durableId="17785207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28"/>
    <w:rsid w:val="000318F1"/>
    <w:rsid w:val="00122AB0"/>
    <w:rsid w:val="00286474"/>
    <w:rsid w:val="00294C08"/>
    <w:rsid w:val="00301226"/>
    <w:rsid w:val="00336EE4"/>
    <w:rsid w:val="003F1762"/>
    <w:rsid w:val="00491FCC"/>
    <w:rsid w:val="00497BF4"/>
    <w:rsid w:val="005643AD"/>
    <w:rsid w:val="005945A4"/>
    <w:rsid w:val="006E3CE9"/>
    <w:rsid w:val="0089592B"/>
    <w:rsid w:val="009E20E9"/>
    <w:rsid w:val="00A75A91"/>
    <w:rsid w:val="00B1004E"/>
    <w:rsid w:val="00CA4DDB"/>
    <w:rsid w:val="00CD5744"/>
    <w:rsid w:val="00CE3B28"/>
    <w:rsid w:val="00E63B95"/>
    <w:rsid w:val="00E8312E"/>
    <w:rsid w:val="00EA64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773A"/>
  <w15:chartTrackingRefBased/>
  <w15:docId w15:val="{DA4FD4DD-6863-4E75-8A14-9DEA352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3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3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3B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3B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3B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3B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3B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B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B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B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3B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3B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3B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3B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3B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B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B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B28"/>
    <w:rPr>
      <w:rFonts w:eastAsiaTheme="majorEastAsia" w:cstheme="majorBidi"/>
      <w:color w:val="272727" w:themeColor="text1" w:themeTint="D8"/>
    </w:rPr>
  </w:style>
  <w:style w:type="paragraph" w:styleId="Title">
    <w:name w:val="Title"/>
    <w:basedOn w:val="Normal"/>
    <w:next w:val="Normal"/>
    <w:link w:val="TitleChar"/>
    <w:uiPriority w:val="10"/>
    <w:qFormat/>
    <w:rsid w:val="00CE3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B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B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B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B28"/>
    <w:pPr>
      <w:spacing w:before="160"/>
      <w:jc w:val="center"/>
    </w:pPr>
    <w:rPr>
      <w:i/>
      <w:iCs/>
      <w:color w:val="404040" w:themeColor="text1" w:themeTint="BF"/>
    </w:rPr>
  </w:style>
  <w:style w:type="character" w:customStyle="1" w:styleId="QuoteChar">
    <w:name w:val="Quote Char"/>
    <w:basedOn w:val="DefaultParagraphFont"/>
    <w:link w:val="Quote"/>
    <w:uiPriority w:val="29"/>
    <w:rsid w:val="00CE3B28"/>
    <w:rPr>
      <w:i/>
      <w:iCs/>
      <w:color w:val="404040" w:themeColor="text1" w:themeTint="BF"/>
    </w:rPr>
  </w:style>
  <w:style w:type="paragraph" w:styleId="ListParagraph">
    <w:name w:val="List Paragraph"/>
    <w:basedOn w:val="Normal"/>
    <w:uiPriority w:val="34"/>
    <w:qFormat/>
    <w:rsid w:val="00CE3B28"/>
    <w:pPr>
      <w:ind w:left="720"/>
      <w:contextualSpacing/>
    </w:pPr>
  </w:style>
  <w:style w:type="character" w:styleId="IntenseEmphasis">
    <w:name w:val="Intense Emphasis"/>
    <w:basedOn w:val="DefaultParagraphFont"/>
    <w:uiPriority w:val="21"/>
    <w:qFormat/>
    <w:rsid w:val="00CE3B28"/>
    <w:rPr>
      <w:i/>
      <w:iCs/>
      <w:color w:val="0F4761" w:themeColor="accent1" w:themeShade="BF"/>
    </w:rPr>
  </w:style>
  <w:style w:type="paragraph" w:styleId="IntenseQuote">
    <w:name w:val="Intense Quote"/>
    <w:basedOn w:val="Normal"/>
    <w:next w:val="Normal"/>
    <w:link w:val="IntenseQuoteChar"/>
    <w:uiPriority w:val="30"/>
    <w:qFormat/>
    <w:rsid w:val="00CE3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3B28"/>
    <w:rPr>
      <w:i/>
      <w:iCs/>
      <w:color w:val="0F4761" w:themeColor="accent1" w:themeShade="BF"/>
    </w:rPr>
  </w:style>
  <w:style w:type="character" w:styleId="IntenseReference">
    <w:name w:val="Intense Reference"/>
    <w:basedOn w:val="DefaultParagraphFont"/>
    <w:uiPriority w:val="32"/>
    <w:qFormat/>
    <w:rsid w:val="00CE3B28"/>
    <w:rPr>
      <w:b/>
      <w:bCs/>
      <w:smallCaps/>
      <w:color w:val="0F4761" w:themeColor="accent1" w:themeShade="BF"/>
      <w:spacing w:val="5"/>
    </w:rPr>
  </w:style>
  <w:style w:type="paragraph" w:styleId="Footer">
    <w:name w:val="footer"/>
    <w:basedOn w:val="Normal"/>
    <w:link w:val="FooterChar"/>
    <w:rsid w:val="00CE3B28"/>
    <w:pPr>
      <w:tabs>
        <w:tab w:val="center" w:pos="4513"/>
        <w:tab w:val="right" w:pos="9026"/>
      </w:tabs>
      <w:suppressAutoHyphens/>
      <w:autoSpaceDN w:val="0"/>
      <w:spacing w:after="0" w:line="240" w:lineRule="auto"/>
    </w:pPr>
    <w:rPr>
      <w:rFonts w:ascii="Aptos" w:eastAsia="Aptos" w:hAnsi="Aptos" w:cs="Times New Roman"/>
      <w:kern w:val="3"/>
      <w:sz w:val="22"/>
      <w:szCs w:val="22"/>
      <w14:ligatures w14:val="none"/>
    </w:rPr>
  </w:style>
  <w:style w:type="character" w:customStyle="1" w:styleId="FooterChar">
    <w:name w:val="Footer Char"/>
    <w:basedOn w:val="DefaultParagraphFont"/>
    <w:link w:val="Footer"/>
    <w:rsid w:val="00CE3B28"/>
    <w:rPr>
      <w:rFonts w:ascii="Aptos" w:eastAsia="Aptos" w:hAnsi="Aptos" w:cs="Times New Roman"/>
      <w:kern w:val="3"/>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1453</TotalTime>
  <Pages>9</Pages>
  <Words>2787</Words>
  <Characters>15891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Tadhg Hartnett</dc:creator>
  <cp:keywords/>
  <dc:description/>
  <cp:lastModifiedBy>Tadhg Hartnett</cp:lastModifiedBy>
  <cp:revision>11</cp:revision>
  <dcterms:created xsi:type="dcterms:W3CDTF">2026-07-10T15:31:00Z</dcterms:created>
  <dcterms:modified xsi:type="dcterms:W3CDTF">2026-07-16T14:06:00Z</dcterms:modified>
</cp:coreProperties>
</file>